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fe05" w14:textId="e14f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Факультативного протокола к Международному пакту о гражданских и политических правах от 16 декабря 1966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2008 года N 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Факультативного протокола к Международному пакту о гражданских и политических правах от 16 декабря 1966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Факультативного Протокола к Международному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Пакту о гражданских и политических правах от 16 декабря 1966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Факультативный протокол к 
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Международному Пакту </w:t>
      </w:r>
      <w:r>
        <w:rPr>
          <w:rFonts w:ascii="Times New Roman"/>
          <w:b w:val="false"/>
          <w:i w:val="false"/>
          <w:color w:val="000000"/>
          <w:sz w:val="28"/>
        </w:rPr>
        <w:t>
 о гражданских и политических правах от 16 декабря 1966 года, подписанный от имени Республики Казахстан 25 сентября 2007 года, со следующим заявлением: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 в соответствии со статьей 1 Факультативного протокола признает компетенцию Комитета по правам человека принимать и рассматривать сообщения от отдельных лиц, подпадающих под юрисдикцию Республики Казахстан, в отношении ситуаций или событий, происшедших после даты вступления данного Протокола в силу для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ФАКУЛЬТАТИВНЫЙ 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 МЕЖДУНАРОДНОМУ ПАКТУ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ГРАЖДАНСКИХ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ПОЛИТИЧЕСКИХ ПРАВАХ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ОБЪЕДИНЕННЫХ НАЦИЙ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ФАКУЛЬТАТИВНЫЙ ПРОТОКОЛ К МЕЖДУНАРОДНОМУ ПАКТУ 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ГРАЖДАНСКИХ И ПОЛИТИЧЕСКИХ ПРАВАХ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Участвующие
</w:t>
      </w:r>
      <w:r>
        <w:rPr>
          <w:rFonts w:ascii="Times New Roman"/>
          <w:b w:val="false"/>
          <w:i w:val="false"/>
          <w:color w:val="000000"/>
          <w:sz w:val="28"/>
        </w:rPr>
        <w:t>
 в настоящем Протоколе государства,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принимая во внимание
</w:t>
      </w:r>
      <w:r>
        <w:rPr>
          <w:rFonts w:ascii="Times New Roman"/>
          <w:b w:val="false"/>
          <w:i w:val="false"/>
          <w:color w:val="000000"/>
          <w:sz w:val="28"/>
        </w:rPr>
        <w:t>
, что для дальнейшего достижения целей Пакта о гражданских и политических правах (в дальнейшем именуемого Пакт) и осуществления его постановлений было бы целесообразно дать Комитету по правам человека, учреждаемому на основании части IV Пакта (в дальнейшем именуемому Комитет), возможность принимать и рассматривать, как предусмотрено в настоящем Протоколе, сообщения от отдельных лиц, утверждающих, что они являются жертвами нарушений какого-либо из прав, изложенных в Пакте,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согласились
</w:t>
      </w:r>
      <w:r>
        <w:rPr>
          <w:rFonts w:ascii="Times New Roman"/>
          <w:b w:val="false"/>
          <w:i w:val="false"/>
          <w:color w:val="000000"/>
          <w:sz w:val="28"/>
        </w:rPr>
        <w:t>
 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Государство-участник Пакта, которое становится участником настоящего Протокола, признает компетенцию Комитета принимать и рассматривать сообщения от подлежащих его юрисдикции лиц, которые утверждают, что они являются жертвами нарушения данным государством-участником какого-либо из прав, изложенных в Пакте. Ни одно сообщение не принимается Комитетом, если оно касается государства-участника Пакта, которое не является участником настоящего Протокола.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условии соблюдения положений статьи 1 лица, которые утверждают, что какое-либо из их прав, перечисленных в Пакте, было нарушено, и которые исчерпали все имеющиеся внутренние средства правовой защиты, могут представить на рассмотрение Комитета письменное сообщение.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может признать неприемлемым любое представленное в соответствии с настоящим Протоколом сообщение, которое является анонимным или которое, по его мнению, представляет собой злоупотребление правом на представление таких сообщений или несовместимо с положениями Пакта.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условии соблюдения положений статьи 3 Комитет доводит любое представленное ему согласно настоящему Протоколу сообщение до сведения участвующего в настоящем Протоколе государства, которое, как утверждается, нарушает какое-либо из положений Пакта.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Получившее уведомление государство представляет в течение шести месяцев Комитету письменные объяснения или заявления, разъясняющие этот вопрос и любые меры, если таковые имели место, которые могли быть приняты этим государством.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рассматривает полученные в соответствии с настоящим Протоколом сообщения с учетом всех письменных данных, представленных ему отдельным лицом и заинтересованным государством-участником.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 не рассматривает никаких сообщений от лиц, пока не удостоверится в том,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этот же вопрос не рассматривается в соответствии с другой процедурой международного разбирательства или урегулирования;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данное лицо исчерпало все доступные внутренние средства правовой защиты. Это правило не действует в тех случаях, когда применение таких средств неоправданно затягивается.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рассмотрении сообщений, предусматриваемых настоящим Протоколом, Комитет проводит закрытые заседания.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Комитет сообщает свои соображения соответствующему государству-участнику и лицу.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включает в свой ежегодный доклад, предусмотренный статьей 45 Пакта, краткий отчет о своей деятельности в соответствии с настоящим Протоколом.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Впредь до достижения целей резолюции 1514 (XV), принятой Генеральной Ассамблеей Организации Объединенных Наций 14 декабря 1960 г., относительно Декларации о предоставлении независимости колониальным странам и народам положения настоящего Протокола никоим образом не ограничивают права на подачу петиций, предоставленного этим народам Уставом Организации Объединенных Наций и другими международными конвенциями и документами Организации Объединенных Наций и ее специализированных учреждений.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Протокол открыт для подписания любым государством, подписавшим Пакт.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Протокол подлежит ратификации любым государством, ратифицировавшим Пакт или присоединившимся к нему. Ратификационные грамоты передаются на хранение Генеральному секретарю Организации Объединенных Наций.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Протокол открыт для присоединения любого государства, ратифицировавшего Пакт или присоединившегося к нему.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Присоединение осуществляется депонированием документа о присоединении у Генерального секретаря Организации Объединенных Наций.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Генеральный секретарь Организации Объединенных Наций сообщает всем подписавшим настоящий Протокол или присоединившимся к нему государствам о депонировании каждой ратификационной грамоты или документа о присоединении.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условии вступления Пакта в силу настоящий Протокол вступает в силу через три месяца со дня депонирования у Генерального секретаря Организации Объединенных Наций десятой ратификационной грамоты или документа о присоединении.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каждого государства, которое ратифицирует настоящий Протокол или присоединится к нему после депонирования десятой ратификационной грамоты или документа о присоединении, настоящий Протокол вступает в силу через три месяца со дня депонирования его собственной ратификационной грамоты или документа о присоединении.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настоящего Протокола распространяются на все части федеративных государств без каких бы то ни было ограничений или исключений.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Любое участвующее в настоящем Протоколе государство может предлагать поправки и представлять их Генеральному секретарю Организации Объединенных Наций. Генеральный секретарь препровождает затем любые предложенные поправки государствам-участникам настоящего Протокола с просьбой сообщить ему, высказываются ли они за созыв конференции государств-участников с целью рассмотрения этого предложения и проведения по нему голосования. Если за созыв такой конференции выскажется не менее одной трети государств-участников, Генеральный секретарь созывает эту конференцию под эгидой Организации Объединенных Наций. Любая поправка, принятая большинством государств-участников, присутствующих и участвующих в голосовании на этой конференции, представляется Генеральной Ассамблее Организации Объединенных Наций на утверждение.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Поправки вступают в силу после утверждения их Генеральной Ассамблеей Организации Объединенных Наций и принятия большинством в две трети участвующих в настоящем Протоколе государств в соответствии с их конституционными процедурами.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Когда поправки вступают в силу, они становятся обязательными для тех государств-участников, которые их приняли, а для других государств-участников остаются обязательными постановления настоящего Протокола и любые предшествующие поправки, которые ими приняты.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Каждое государство-участник может в любое время денонсировать настоящий Протокол путем письменного уведомления на имя Генерального секретаря Организации объединенных Наций. Денонсация вступает в силу через три месяца со дня получения этого уведомления Генеральным секретарем.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Денонсация не препятствует продолжению применения положений настоящего Протокола к любому сообщению, представленному в соответствии со статьей 2 до даты вступления денонсации в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Независимо от уведомлений, сделанных в соответствии с пунктом 5 статьи 8 настоящего Протокола, Генеральный секретарь Организации Объединенных Наций сообщает всем государствам, о которых говорится в пункте 1 статьи 48 Пакта, нижеследующее: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подписаниях, ратификациях и присоединениях согласно статье 8;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дате вступления в силу настоящего Протокола согласно статье 9 и дате вступления в силу любых поправок согласно статье 11;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с) денонсациях согласно статье 12.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Протокол, английский, испанский, китайский, русский и французский тексты которого равно аутентичны, подлежит сдаче на хранение в архив Организации Объединенных Наций.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Генеральный секретарь Организации Объединенных Наций препровождает заверенные копии настоящего Протокола всем государствам, указанным в статье 48 Пакта.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нижеподписавшиеся, должным образом уполномоченные соответствующими правительствами, подписали настоящий Протокол, открытый для подписания в Нью-Йорке, девятнадцатого декабря тысяча девятьсот шестьдесят шестого года.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