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3b51" w14:textId="73b3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нормативное постановление Верховного Суда Республики Казахстан от 18 июня 2004 года № 5 "О судебной практике ликвидации юридических лиц, осуществляющих свою деятельность с грубым нарушением законодательства"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22 декабря 2008 года №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нормативного постановления Верховного Суда Республики Казахстан в соответствие с действующими нормативными правовыми актами пленарное заседание Верховного Суда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нормативное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Верховного Суда Республики Казахстан от 18 июня 2004 года № 5 "О судебной практике ликвидации юридических лиц, осуществляющих свою деятельность с грубым нарушением законодательства"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второй пункта 1 изложить в следующей редакции: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"Особенности прекращения деятельности субъектов частного предпринимательства предусмотрены статьей 21 ГК, статьей 28 Закона Республики Казахстан "О частном предпринимательстве", главами 7, 9, 9-1 Закона Республики Казахстан "О банкротстве" (далее - Закон).";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втором пункта 2 слова "Согласно подпункту 18) статьи 1 Закона Республики Казахстан "О банкротстве" (далее - Закон)"  заменить словами "Согласно подпункту 12) статьи 1 Закона";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абзаце первом пункта 9 цифры "22-26" заменить цифрами "22, 23, 24, 26".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Верховного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Верховного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