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3b51" w14:textId="73b3b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Верховного Суда Республики Казахстан от 18 июня 2004 года № 5 "О судебной практике ликвидации юридических лиц, осуществляющих свою деятельность с грубым нарушением законодательства"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приведения нормативного постановления Верховного Суда Республики Казахстан в соответствие с действующими нормативными правовыми актами пленарное заседание Верховного Суда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18 июня 2004 года № 5 "О судебной практике ликвидации юридических лиц, осуществляющих свою деятельность с грубым нарушением законодательства" следующие изменения: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абзац второй пункта 1 изложить в следующей редакции: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"Особенности прекращения деятельности субъектов частного предпринимательства предусмотрены статьей 21 ГК, статьей 28 Закона Республики Казахстан "О частном предпринимательстве", главами 7, 9, 9-1 Закона Республики Казахстан "О банкротстве" (далее - Закон).";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пункта 2 слова "Согласно подпункту 18) статьи 1 Закона Республики Казахстан "О банкротстве" (далее - Закон)"  заменить словами "Согласно подпункту 12) статьи 1 Закона";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абзаце первом пункта 9 цифры "22-26" заменить цифрами "22, 23, 24, 26".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Судья Верховного Суда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Казахстан,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