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39395" w14:textId="68393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передаче инженерных сетей и инфраструктуры дипломатического городка в коммунальную собственность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марта 2008 года N 232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Правилами передачи государственного имущества из одного вида государственной собственности в другой, утвержденными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22 января 2003 года N 81,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Принять предложение акима города Астаны о передаче инженерных сетей и инфраструктуры дипломатического городка из республиканской собственности в коммунальную собственность города Астаны согласно приложению к настоящему постановлению.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иностранных дел Республики Казахстан совместно с Комитетом государственного имущества и приватизации Министерства финансов Республики Казахстан и акиматом города Астаны в установленном законодательством порядке осуществить необходимые организационные мероприятия по приему-передаче объектов, указанных в приложении настоящего постановления.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марта 2008 года N 232   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Перечень  </w:t>
      </w:r>
      <w:r>
        <w:br/>
      </w:r>
      <w:r>
        <w:rPr>
          <w:rFonts w:ascii="Times New Roman"/>
          <w:b/>
          <w:i w:val="false"/>
          <w:color w:val="000000"/>
        </w:rPr>
        <w:t xml:space="preserve">
инженерных сетей и инфраструктуры дипломатического городка,  </w:t>
      </w:r>
      <w:r>
        <w:br/>
      </w:r>
      <w:r>
        <w:rPr>
          <w:rFonts w:ascii="Times New Roman"/>
          <w:b/>
          <w:i w:val="false"/>
          <w:color w:val="000000"/>
        </w:rPr>
        <w:t xml:space="preserve">
передаваемых из республиканской собственности  </w:t>
      </w:r>
      <w:r>
        <w:br/>
      </w:r>
      <w:r>
        <w:rPr>
          <w:rFonts w:ascii="Times New Roman"/>
          <w:b/>
          <w:i w:val="false"/>
          <w:color w:val="000000"/>
        </w:rPr>
        <w:t xml:space="preserve">
в коммунальную собственность города Астаны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3533"/>
        <w:gridCol w:w="2333"/>
        <w:gridCol w:w="2353"/>
        <w:gridCol w:w="2353"/>
        <w:gridCol w:w="2093"/>
      </w:tblGrid>
      <w:tr>
        <w:trPr>
          <w:trHeight w:val="30" w:hRule="atLeast"/>
        </w:trPr>
        <w:tc>
          <w:tcPr>
            <w:tcW w:w="1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инженерных сетей 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Балансовая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Выполнено 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монтажные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Вторая очередь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инженерных сетей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дипломатического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городка в г. Астане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1 950 464,17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1   877 531,00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72 933,17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1 950 464,17 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КПП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 шт.)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16 022,61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16 022,607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шт. 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КЛ-10кВ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27 289,48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27 289,478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5760,0 п.м. 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КЛ-0,4 кВ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84 929,50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84 929,500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23443,0 п.м. 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Наружное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(опоры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м - 79 шт.)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64 894,59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64 894,590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10236 п.м. 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трансформаторные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подстанции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32 090,96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11 677,993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20 412,97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2x630 кВа 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Наружное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территории офисов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5 862,90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5 862,901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1780 п.м. 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Наружные сети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телефонизации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24 028,57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24 028,571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7289 п.м. 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видеонаблюдения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101 769,29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49 249,093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52 520,20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объект 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Наружные сети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В-1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157 648,22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157 648,223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3174 п.м. 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Наружные сети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канализации К-1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133 240,94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133 240,939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2858 п.м. 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Наружные сети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дождевой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канализации К-2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80 148,28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80 148,28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3240 п.м. 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Наружные сети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канализации К-1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(участок офисов)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15 686,33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15 686,331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п.м. 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Наружные сети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дождевой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канализации К-2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(участок офисов)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7 828,19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7 828,186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п.м. 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Дороги и тротуары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451 135,85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451 135,855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30 625 п.м. 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Ограждение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129 492,41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129 492,413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1611 п.м. 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Ограждение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территории офисов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77 787,72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77 787,720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842 п.м. 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Озеленение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дипгородка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48 803,64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48 803,641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11 473 кв.м. 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Общеплощадочные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бульвара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324 551,72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324 551,72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объект 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Сети дренажа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167 252,95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167 252,954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6392 п.м.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Остаточные объемы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первой очереди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инженерных сетей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дипломатического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городка в г. Астане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236 181,91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236 181,912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2 071,79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 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Дорожные покрытия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102 835,04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102 835,04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 кв.м. 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Фильтры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поглотители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10 059,92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7 988,134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2 071,79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шт. 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123 286,95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123 286,952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шт.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2 186 646,08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2 113 712,91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75 004,96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