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7ffc" w14:textId="bb17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Верховного Суда Республики Казахстан от 20 марта 2003 года № 2 "О применении судами некоторых норм гражданского процессуа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ого постановления Верховного Суда Республики Казахстан в соответствие с действующими нормативными правовыми актами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20 марта 2003 года № 2 "О применении судами некоторых норм гражданского процессуального законодательства" (с изменениями от 23 июля 2006 года и от 25 декабря 2007 года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9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дзорная жалоба, поданная с пропуском годичного срока и без ходатайства о его восстановлении, в соответствии с подпунктом 3) части первой статьи 392 и подпунктом 3) части первой статьи 394 ГПК возвращается лицу, ее подавшем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автору надзорной жалобы дается мотивированный ответ" заменить словами "в соответствии с подпунктом 3) части первой статьи 392 и подпунктом 3) части первой статьи 394 ГПК выносится постановление о возвращении надзорной жало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по результатам рассмотрения надзорной жалобы, поданной с нарушением годичного срока и содержащей ходатайство о его восстановлении, вынесено постановление о возбуждении надзорного производства по пересмотру обжалованных судебных актов, то суд надзорной инстанции в судебном заседании разрешает вопрос о восстановлении этого срока в порядке, предусмотренном частью второй статьи 398 ГПК. В аналогичном порядке суд надзорной инстанции рассматривает вопрос о восстановлении срока подачи протеста прокурором. Срок подачи надзорной жалобы (протеста), пропущенный по неуважительным причинам, восстановлению не подлежит, а жалоба (протест) возвращается без рассмотрения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3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Исполнение вступивших в законную силу судебных актов может быть приостановлено перечисленными в статье 396 ГПК должностными лицами только в том случае, если по поступившей надзорной жалобе истребовано из суда гражданское дело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4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