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2422" w14:textId="d522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заемщиков по негосударственным займам, обеспеченным государственными гарантиями, погашение и обслуживание которых предусмотрено в республиканском бюджете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2008 года N 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заемщиков по негосударственным займам, обеспеченным государственными гарантиями, погашение и обслуживание которых предусмотрено в республиканском бюджете на 2008 год.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2008 года N 186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заемщиков по негосударственным займам,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обеспеченным государственными гарантиями,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погашение и обслуживание которых предусмотрено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республиканском бюджете на 2008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Акционерное общество "Казахско-Австрийское совместное предприятие "Рахат".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Акционерное общество "Казахстанско-Турецкое совместное предприятие "Айт-Отель".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Акционерное общество "Совместное Казахстанско-Турецкое предприятие "Отель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Акционерное общество "Совместное Казахстанско-Турецкое предприятие "Окан-Казинтер".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акционерная компания "Байланыс-Курылысшы".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Товарищество с ограниченной ответственностью "Промпластмасса".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