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ad7c" w14:textId="adfa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2008 года N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2008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состава, в количестве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2008 года N 129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офицеров запаса по военно-учетным специальностям,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подлежащих призыву </w:t>
      </w:r>
      <w:r>
        <w:rPr>
          <w:rFonts w:ascii="Times New Roman"/>
          <w:b/>
          <w:i w:val="false"/>
          <w:color w:val="000000"/>
          <w:sz w:val="28"/>
        </w:rPr>
        <w:t xml:space="preserve">  на воинскую службу в 2008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93"/>
        <w:gridCol w:w="23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Военно-учетная специальность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мотострелковых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танковых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радиотехнических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противовоздушной обороны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зенитно-ракетных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службы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войск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воспитательной и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ракетно-артиллерийского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программированию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военно-следственных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Министерства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войск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