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51a7" w14:textId="ab65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объектов наружной (визуальной) рекламы в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2008 года N 121. Утратило силу постановлением Правительства Республики Казахстан от 19 апреля 2019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объектов наружной (визуальной) рекламы в населенных пунктах. 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2008 года N 121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объектов</w:t>
      </w:r>
      <w:r>
        <w:br/>
      </w:r>
      <w:r>
        <w:rPr>
          <w:rFonts w:ascii="Times New Roman"/>
          <w:b/>
          <w:i w:val="false"/>
          <w:color w:val="000000"/>
        </w:rPr>
        <w:t>наружной (визуальной) рекламы в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объектов наружной (визуальной) рекламы в населенных пунктах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(далее - Закон) и устанавливают порядок размещения объектов наружной (визуальной) рекламы в населенных пунктах.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основные понятия: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реклама - распространяемая и размещаемая в любой форме, с помощью любых средств информация,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населенный пункт - часть компактно заселенной территории республики, сложившаяся в результате хозяйственной и иной общественной деятельности граждан, с численностью не менее 50 человек, учтенная и зарегистрированная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и управляемая местными представительными и исполнительными органами;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- местный исполнительный орган города республиканского значения, столицы, районов, городов областного значения;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вывеска - информация о наименовании и роде деятельности субъекта торговли (выполнения работ и оказания услуг), включая его эмблемы, товарные знаки, бренды, размещаемая на недвижимых объектах в местах реализации товаров, оказания услуг и выполнения работ таким субъектом.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11.11.2011 </w:t>
      </w:r>
      <w:r>
        <w:rPr>
          <w:rFonts w:ascii="Times New Roman"/>
          <w:b w:val="false"/>
          <w:i w:val="false"/>
          <w:color w:val="000000"/>
          <w:sz w:val="28"/>
        </w:rPr>
        <w:t>№ 1326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Размещение наружной (визуальной) рекламы в населенных пунктах осуществляется на объектах стационарного размещения рекламы на открытом пространстве за пределами помещений в населенных пунктах на территории Республики Казахстан в виде плакатов, стендов, световых табло, билбордов, транспарантов, афиш и других объектов наружной (визуальной) рекламы, определенных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объектам наружной (визуальной) рекламы не относятся следующие объекты рекламы, размещаемые предприятиями торговли, общественного питания, сферы бытовых услуг: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витрин и окон;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режиме работы;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внутреннее оформление помещений.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11.11.2011 </w:t>
      </w:r>
      <w:r>
        <w:rPr>
          <w:rFonts w:ascii="Times New Roman"/>
          <w:b w:val="false"/>
          <w:i w:val="false"/>
          <w:color w:val="000000"/>
          <w:sz w:val="28"/>
        </w:rPr>
        <w:t>№ 1326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Запрещается размещение наружной (визуальной) рекламы на территории памятников истории и культуры, культовых объектов, а также на особо охраняемых природных территориях. 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Наружная (визуальная) реклама не должна снижать транспортно-эксплуатационные качества дороги, нарушать требования безопасности движения транспортных средств и охраны окружающей среды, иметь сходство с дорожными знаками и указателями, ухудшать их видимость или эффективность восприятия, ослеплять пользователей дороги. </w:t>
      </w:r>
    </w:p>
    <w:bookmarkEnd w:id="17"/>
    <w:bookmarkStart w:name="z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оформления разрешения для размещения объектов</w:t>
      </w:r>
      <w:r>
        <w:br/>
      </w:r>
      <w:r>
        <w:rPr>
          <w:rFonts w:ascii="Times New Roman"/>
          <w:b/>
          <w:i w:val="false"/>
          <w:color w:val="000000"/>
        </w:rPr>
        <w:t>наружной (визуальной) рекламы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объекта наружной (визуальной) рекламы в населенных пунктах допускается при наличии разрешения, выдаваемого местным исполнительным органом. 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Разрешение на размещение объекта наружной (визуальной) рекламы (далее – разрешение)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10.06.2013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Лицо, имеющее намерение разместить объект наружной (визуальной) рекламы в населенном пункте, направляет письменное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местный исполнительный орган.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10.06.2013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К заявлению для получения разрешения прилагаются: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засвидетельствованная копия правоустанавливающего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земельный участок или объект, на который предлагается разместить объект наружной (визуальной) рекламы либо договора о размещении объекта наружной (визуальной) рекламы, заключенный заявителем с собственником (собственниками) объекта, на который предлагается разместить объект наружной (визуальной) рекламы, органом управления объектом кондоминиума или лицами, обладающими иными вещными правами;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удостоверяющий личность уполномоченного представителя, и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полномочия на представительство, – при обращении представителя лица, имеющего намерение разместить объект наружной (визуальной) рекламы в населенном пункте.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10.06.2013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В случаях если размещение или установка объекта наружной (визуальной) рекламы связаны с проведением строительно-монтажных работ, то на этот объект распространяются также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разрешительных процедур на строительство новых и изменение существующих объектов. 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Разрешение на использование земельного участка и разрешение на размещение объекта наружной (визуальной) рекламы не заменяют разрешения на производство строительно-монтажных работ. 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Местный исполнительный орган подготавливает проект решения о выдаче с указанием предполагаемых адреса, местоположения, типа (формы, вида) объекта наружной (визуальной) рекламы, режима его работы, сроков начала и окончания действия разрешения, требований к объекту наружной (визуальной) рекламы и ее технической эксплуатации. 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Разрешение выдается сроком на 1 год.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разрешения может быть продлен на 1 год, при этом заявитель предоставляет заявление в местный исполнительный орган с указанием информации, предусмотренную подпунктами 1) и 2) пункта 9 и документы, предусмотренные подпунктом 1) пункта 10 настоящих Правил. </w:t>
      </w:r>
    </w:p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Местный исполнительный орган отказывает в выдаче разрешения на основании пункта 1,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11 Закона. 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в течение пяти рабочих дней после получения заявления выдает разрешение на размещение объектов наружной (визуальной) рекламы либо письменный ответ с обоснованным отказом.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11.11.2011 </w:t>
      </w:r>
      <w:r>
        <w:rPr>
          <w:rFonts w:ascii="Times New Roman"/>
          <w:b w:val="false"/>
          <w:i w:val="false"/>
          <w:color w:val="000000"/>
          <w:sz w:val="28"/>
        </w:rPr>
        <w:t>№ 1326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Требования к размещению (установке) и технической</w:t>
      </w:r>
      <w:r>
        <w:br/>
      </w:r>
      <w:r>
        <w:rPr>
          <w:rFonts w:ascii="Times New Roman"/>
          <w:b/>
          <w:i w:val="false"/>
          <w:color w:val="000000"/>
        </w:rPr>
        <w:t>эксплуатации объектов наружной (визуальной) рекламы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размещении объектов наружной (визуальной) рекламы в непосредственной близости от зданий и сооружений должны соблюдаться требования строительных норм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части обеспечения доступа пожарных подразделений к зданиям и сооружениям, а также соблюдения противопожарных разрывов и желтых линий. 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установке (монтаже) объекта наружной (визуальной) рекламы должны учитываться требования и нормы пожарной безопасности, связанные с производством строительно-монтажных работ, а также огневых работ с применением открытого огня и источников зажигания. 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Размещение рекламы на транспортных средствах осуществляется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дорожного движения на основании договоров с собственниками транспортных средств и с лицами, обладающими иными вещными правами на транспортные средства, если законом или договором не предусмотрено иное в отношении лиц, обладающих иными вещными правами на это имущество.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 в соответствии с постановлением Правительства РК от 08.06.2009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20. При размещении объектов рекламы на транспортных средствах должны соблюдаться требования стандартов и иных нормативных правовых актов Республики Казахстан в области безопасности эксплуатации транспортных средств.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 в соответствии с постановлением Правительства РК от 08.06.2009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с изменением, внесенным постановлением Правительства РК от 10.06.2013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Разрешение</w:t>
      </w:r>
      <w:r>
        <w:br/>
      </w:r>
      <w:r>
        <w:rPr>
          <w:rFonts w:ascii="Times New Roman"/>
          <w:b/>
          <w:i w:val="false"/>
          <w:color w:val="000000"/>
        </w:rPr>
        <w:t>на размещение объекта наружной (визуальной) рекламы</w:t>
      </w:r>
      <w:r>
        <w:br/>
      </w:r>
      <w:r>
        <w:rPr>
          <w:rFonts w:ascii="Times New Roman"/>
          <w:b/>
          <w:i w:val="false"/>
          <w:color w:val="000000"/>
        </w:rPr>
        <w:t>в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 xml:space="preserve">N_________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"____"________ 200_ года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Действительно до "____"________ 200_ года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местного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основании представленных документов разрешает_______________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заявителя, его юридический адрес,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(вид и площадь объекта наружной (визуальной) рекламы)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количестве__________________ на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расположения)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(объект размещения наружной (визуальной) рекламы)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Ежемесячный размер платы в __________________________________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за нарушение требований к размещению (установке) и технической эксплуатации объектов наружной (визуальной) рекламы заявитель несет ответственность в соответствии с действующими законодательными актами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постановлением Правительства РК от 10.06.2013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(структурное подразделение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руководителя)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лица, контактный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адрес либо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 (реквизиты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удостоверяющего личность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(ИИН) или юридического лица (БИН),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контактный телефон, адрес)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размещение объекта наружной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(визуальной) рекламы в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объекта наружной (визуальной) рекламы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объекта рекламы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объекта рекламы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предполагаемого местоположения объекта наружной (визуальной)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Обоснование выбора места размещения объекта наружной (визуальной) рекламы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земельных участков или объектов, которые находятся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 или в аренде свыше одного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земельных участков или объектов, которые находятся в аренде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меньше одного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аренды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          Получатель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(фамилия, имя, отчество физического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наименование юридического лица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уполномоченного лица,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