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2f431" w14:textId="4a2f4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постановления Правительства Республики Казахстан от 18 марта 2002 года N 323 и 27 марта 2002 года N 357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января 2008 года N 66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Правительство Республики Казахстан 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некоторые решения Правительства Республики Казахстан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в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18 марта 2002 года N 323 "О назначении представителей Республики Казахстан в Советах Управляющих":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абзацы второй и третий подпункта 2)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"Управляющим - Заместителя Премьер-Министра Республики Казахстан Орынбаева Ербола Турмахановича,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заместителем Управляющего - вице-министра экономики и бюджетного планирования Республики Казахстан Пирматова Галымжана Олжаевича;";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абзацы второй и третий подпункта 3) изложить в следующей редакции: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"Управляющим - Министра финансов Республики Казахстан Жамишева Болата Бидахметовича,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заместителем Управляющего - вице-министра экономики и бюджетного планирования Республики Казахстан Пирматова Галымжана Олжаевича;";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абзацы второй и третий подпункта 4)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"Управляющим - Министра экономики и бюджетного планирования Республики Казахстан Султанова Бахыта Турлыхановича,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заместителем Управляющего - вице-министра финансов Республики Казахстан Саудабаева Даулета Советовича;";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абзац второй подпункта 5)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"Управляющим - Министра экономики и бюджетного планирования Республики Казахстан Султанова Бахыта Турлыхановича,";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утратил силу постановлением Правительства РК от 29.08.2016 </w:t>
      </w:r>
      <w:r>
        <w:rPr>
          <w:rFonts w:ascii="Times New Roman"/>
          <w:b w:val="false"/>
          <w:i w:val="false"/>
          <w:color w:val="000000"/>
          <w:sz w:val="28"/>
        </w:rPr>
        <w:t>№ 488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Сноска. Пункт 1 с изменением, внесенным постановлением Правительства РК от 29.08.2016 </w:t>
      </w:r>
      <w:r>
        <w:rPr>
          <w:rFonts w:ascii="Times New Roman"/>
          <w:b w:val="false"/>
          <w:i w:val="false"/>
          <w:color w:val="000000"/>
          <w:sz w:val="28"/>
        </w:rPr>
        <w:t>№ 488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Настоящее постановление вводится в действие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723"/>
        <w:gridCol w:w="5577"/>
      </w:tblGrid>
      <w:tr>
        <w:trPr>
          <w:trHeight w:val="30" w:hRule="atLeast"/>
        </w:trPr>
        <w:tc>
          <w:tcPr>
            <w:tcW w:w="67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