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c91" w14:textId="2bb2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Китайскую Международную Корпорацию водного хозяйства и энергетики поставщиком работ по проектированию и строительству "под ключ" основных объектов Мойнакской гидроэлектростанции на реке Чарын,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"Казахстанский холдинг по управлению государственными активами "Самрук"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акционерным обществом "Мойнакская ГЭС"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 и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