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6f597" w14:textId="2b6f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на привлечение иностранной рабочей силы для осуществления трудовой деятельности на территории Республики Казахстан на 2008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2007 года N 1336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на привлечение иностранной рабочей силы для осуществления трудовой деятельности на территории Республики Казахстан на 2008 год в размере 1,60 процента к экономически активному населению республики,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первой и второй категорий (руководящий состав организации, специалисты с высшим и средним профессиональным образованием) - 0,60 процента;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третьей категории (квалифицированные рабочие) - 0,93 процента;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четвертой категории (рабочие, занятые на сезонных сельскохозяйственных работах) - 0,07 процента.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