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1003" w14:textId="fd01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Комплекса мер по совершенствованию тарифной политики в сферах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2007 года N 1279.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N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прилагаемый Комплекс мер по совершенствованию тарифной политики в сферах естественных монополий (далее - Комплекс мер). </w:t>
      </w:r>
      <w:r>
        <w:br/>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Центральным государственным органам: </w:t>
      </w:r>
      <w:r>
        <w:br/>
      </w:r>
      <w:r>
        <w:rPr>
          <w:rFonts w:ascii="Times New Roman"/>
          <w:b w:val="false"/>
          <w:i w:val="false"/>
          <w:color w:val="000000"/>
          <w:sz w:val="28"/>
        </w:rPr>
        <w:t xml:space="preserve">
      1) принять меры по реализации Комплекса мер; </w:t>
      </w:r>
      <w:r>
        <w:br/>
      </w:r>
      <w:r>
        <w:rPr>
          <w:rFonts w:ascii="Times New Roman"/>
          <w:b w:val="false"/>
          <w:i w:val="false"/>
          <w:color w:val="000000"/>
          <w:sz w:val="28"/>
        </w:rPr>
        <w:t xml:space="preserve">
      2) по итогам полугодия и года, не позднее 10-го числа месяца, следующего за отчетным периодом, ежегодно представлять в Агентство Республики Казахстан по регулированию естественных монополий информацию о ходе реализации Комплекса мер.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Агентству Республики Казахстан по регулированию естественных монополий по итогам полугодия и года, не позднее 15-го числа месяца, следующего за отчетным периодом, ежегодно представлять в Правительство Республики Казахстан информацию о ходе реализации Комплекса мер.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2007 года N 1279 </w:t>
      </w:r>
    </w:p>
    <w:bookmarkStart w:name="z6" w:id="5"/>
    <w:p>
      <w:pPr>
        <w:spacing w:after="0"/>
        <w:ind w:left="0"/>
        <w:jc w:val="left"/>
      </w:pPr>
      <w:r>
        <w:rPr>
          <w:rFonts w:ascii="Times New Roman"/>
          <w:b/>
          <w:i w:val="false"/>
          <w:color w:val="000000"/>
        </w:rPr>
        <w:t xml:space="preserve"> 
Комплекс мер по совершенствованию тарифной политики </w:t>
      </w:r>
      <w:r>
        <w:br/>
      </w:r>
      <w:r>
        <w:rPr>
          <w:rFonts w:ascii="Times New Roman"/>
          <w:b/>
          <w:i w:val="false"/>
          <w:color w:val="000000"/>
        </w:rPr>
        <w:t xml:space="preserve">
в сферах естественных монополий </w:t>
      </w:r>
    </w:p>
    <w:bookmarkEnd w:id="5"/>
    <w:p>
      <w:pPr>
        <w:spacing w:after="0"/>
        <w:ind w:left="0"/>
        <w:jc w:val="both"/>
      </w:pPr>
      <w:r>
        <w:rPr>
          <w:rFonts w:ascii="Times New Roman"/>
          <w:b w:val="false"/>
          <w:i w:val="false"/>
          <w:color w:val="000000"/>
          <w:sz w:val="28"/>
        </w:rPr>
        <w:t xml:space="preserve">Астана - 2007 год </w:t>
      </w:r>
    </w:p>
    <w:bookmarkStart w:name="z7" w:id="6"/>
    <w:p>
      <w:pPr>
        <w:spacing w:after="0"/>
        <w:ind w:left="0"/>
        <w:jc w:val="left"/>
      </w:pPr>
      <w:r>
        <w:rPr>
          <w:rFonts w:ascii="Times New Roman"/>
          <w:b/>
          <w:i w:val="false"/>
          <w:color w:val="000000"/>
        </w:rPr>
        <w:t xml:space="preserve"> 
Содержание </w:t>
      </w:r>
    </w:p>
    <w:bookmarkEnd w:id="6"/>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Паспорт </w:t>
      </w:r>
      <w:r>
        <w:rPr>
          <w:rFonts w:ascii="Times New Roman"/>
          <w:b w:val="false"/>
          <w:i w:val="false"/>
          <w:color w:val="000000"/>
          <w:sz w:val="28"/>
        </w:rPr>
        <w:t xml:space="preserve">Комплекса мер </w:t>
      </w:r>
      <w:r>
        <w:br/>
      </w:r>
      <w:r>
        <w:rPr>
          <w:rFonts w:ascii="Times New Roman"/>
          <w:b w:val="false"/>
          <w:i w:val="false"/>
          <w:color w:val="000000"/>
          <w:sz w:val="28"/>
        </w:rPr>
        <w:t>
2. </w:t>
      </w:r>
      <w:r>
        <w:rPr>
          <w:rFonts w:ascii="Times New Roman"/>
          <w:b w:val="false"/>
          <w:i w:val="false"/>
          <w:color w:val="000000"/>
          <w:sz w:val="28"/>
        </w:rPr>
        <w:t xml:space="preserve">Введение </w:t>
      </w:r>
      <w:r>
        <w:br/>
      </w:r>
      <w:r>
        <w:rPr>
          <w:rFonts w:ascii="Times New Roman"/>
          <w:b w:val="false"/>
          <w:i w:val="false"/>
          <w:color w:val="000000"/>
          <w:sz w:val="28"/>
        </w:rPr>
        <w:t>
3. </w:t>
      </w:r>
      <w:r>
        <w:rPr>
          <w:rFonts w:ascii="Times New Roman"/>
          <w:b w:val="false"/>
          <w:i w:val="false"/>
          <w:color w:val="000000"/>
          <w:sz w:val="28"/>
        </w:rPr>
        <w:t xml:space="preserve">Анализ </w:t>
      </w:r>
      <w:r>
        <w:rPr>
          <w:rFonts w:ascii="Times New Roman"/>
          <w:b w:val="false"/>
          <w:i w:val="false"/>
          <w:color w:val="000000"/>
          <w:sz w:val="28"/>
        </w:rPr>
        <w:t xml:space="preserve">современного состояния тарифной политики в сферах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4. </w:t>
      </w:r>
      <w:r>
        <w:rPr>
          <w:rFonts w:ascii="Times New Roman"/>
          <w:b w:val="false"/>
          <w:i w:val="false"/>
          <w:color w:val="000000"/>
          <w:sz w:val="28"/>
        </w:rPr>
        <w:t xml:space="preserve">Цель и </w:t>
      </w:r>
      <w:r>
        <w:rPr>
          <w:rFonts w:ascii="Times New Roman"/>
          <w:b w:val="false"/>
          <w:i w:val="false"/>
          <w:color w:val="000000"/>
          <w:sz w:val="28"/>
        </w:rPr>
        <w:t xml:space="preserve">задачи Комплекса мер </w:t>
      </w:r>
      <w:r>
        <w:br/>
      </w:r>
      <w:r>
        <w:rPr>
          <w:rFonts w:ascii="Times New Roman"/>
          <w:b w:val="false"/>
          <w:i w:val="false"/>
          <w:color w:val="000000"/>
          <w:sz w:val="28"/>
        </w:rPr>
        <w:t>
5. </w:t>
      </w:r>
      <w:r>
        <w:rPr>
          <w:rFonts w:ascii="Times New Roman"/>
          <w:b w:val="false"/>
          <w:i w:val="false"/>
          <w:color w:val="000000"/>
          <w:sz w:val="28"/>
        </w:rPr>
        <w:t xml:space="preserve">Основные </w:t>
      </w:r>
      <w:r>
        <w:rPr>
          <w:rFonts w:ascii="Times New Roman"/>
          <w:b w:val="false"/>
          <w:i w:val="false"/>
          <w:color w:val="000000"/>
          <w:sz w:val="28"/>
        </w:rPr>
        <w:t xml:space="preserve">направления развития и механизм реализации Комплекса мер </w:t>
      </w:r>
      <w:r>
        <w:br/>
      </w:r>
      <w:r>
        <w:rPr>
          <w:rFonts w:ascii="Times New Roman"/>
          <w:b w:val="false"/>
          <w:i w:val="false"/>
          <w:color w:val="000000"/>
          <w:sz w:val="28"/>
        </w:rPr>
        <w:t>
6. </w:t>
      </w:r>
      <w:r>
        <w:rPr>
          <w:rFonts w:ascii="Times New Roman"/>
          <w:b w:val="false"/>
          <w:i w:val="false"/>
          <w:color w:val="000000"/>
          <w:sz w:val="28"/>
        </w:rPr>
        <w:t xml:space="preserve">Необходимые </w:t>
      </w:r>
      <w:r>
        <w:rPr>
          <w:rFonts w:ascii="Times New Roman"/>
          <w:b w:val="false"/>
          <w:i w:val="false"/>
          <w:color w:val="000000"/>
          <w:sz w:val="28"/>
        </w:rPr>
        <w:t xml:space="preserve">ресурсы и источники их финансирования </w:t>
      </w:r>
      <w:r>
        <w:br/>
      </w:r>
      <w:r>
        <w:rPr>
          <w:rFonts w:ascii="Times New Roman"/>
          <w:b w:val="false"/>
          <w:i w:val="false"/>
          <w:color w:val="000000"/>
          <w:sz w:val="28"/>
        </w:rPr>
        <w:t>
7. </w:t>
      </w:r>
      <w:r>
        <w:rPr>
          <w:rFonts w:ascii="Times New Roman"/>
          <w:b w:val="false"/>
          <w:i w:val="false"/>
          <w:color w:val="000000"/>
          <w:sz w:val="28"/>
        </w:rPr>
        <w:t xml:space="preserve">Ожидаемые </w:t>
      </w:r>
      <w:r>
        <w:rPr>
          <w:rFonts w:ascii="Times New Roman"/>
          <w:b w:val="false"/>
          <w:i w:val="false"/>
          <w:color w:val="000000"/>
          <w:sz w:val="28"/>
        </w:rPr>
        <w:t xml:space="preserve">результаты от реализации Комплекса мер </w:t>
      </w:r>
      <w:r>
        <w:br/>
      </w:r>
      <w:r>
        <w:rPr>
          <w:rFonts w:ascii="Times New Roman"/>
          <w:b w:val="false"/>
          <w:i w:val="false"/>
          <w:color w:val="000000"/>
          <w:sz w:val="28"/>
        </w:rPr>
        <w:t>
8. </w:t>
      </w:r>
      <w:r>
        <w:rPr>
          <w:rFonts w:ascii="Times New Roman"/>
          <w:b w:val="false"/>
          <w:i w:val="false"/>
          <w:color w:val="000000"/>
          <w:sz w:val="28"/>
        </w:rPr>
        <w:t xml:space="preserve">План </w:t>
      </w:r>
      <w:r>
        <w:rPr>
          <w:rFonts w:ascii="Times New Roman"/>
          <w:b w:val="false"/>
          <w:i w:val="false"/>
          <w:color w:val="000000"/>
          <w:sz w:val="28"/>
        </w:rPr>
        <w:t xml:space="preserve">мероприятий по реализации Комплекса мер </w:t>
      </w:r>
    </w:p>
    <w:bookmarkStart w:name="z8" w:id="7"/>
    <w:p>
      <w:pPr>
        <w:spacing w:after="0"/>
        <w:ind w:left="0"/>
        <w:jc w:val="left"/>
      </w:pPr>
      <w:r>
        <w:rPr>
          <w:rFonts w:ascii="Times New Roman"/>
          <w:b/>
          <w:i w:val="false"/>
          <w:color w:val="000000"/>
        </w:rPr>
        <w:t xml:space="preserve"> 
1. Паспорт </w:t>
      </w:r>
    </w:p>
    <w:bookmarkEnd w:id="7"/>
    <w:p>
      <w:pPr>
        <w:spacing w:after="0"/>
        <w:ind w:left="0"/>
        <w:jc w:val="both"/>
      </w:pPr>
      <w:r>
        <w:rPr>
          <w:rFonts w:ascii="Times New Roman"/>
          <w:b w:val="false"/>
          <w:i w:val="false"/>
          <w:color w:val="000000"/>
          <w:sz w:val="28"/>
        </w:rPr>
        <w:t xml:space="preserve">Наименование      Комплекс мер по совершенствованию тарифной </w:t>
      </w:r>
      <w:r>
        <w:br/>
      </w:r>
      <w:r>
        <w:rPr>
          <w:rFonts w:ascii="Times New Roman"/>
          <w:b w:val="false"/>
          <w:i w:val="false"/>
          <w:color w:val="000000"/>
          <w:sz w:val="28"/>
        </w:rPr>
        <w:t xml:space="preserve">
                  политики в сферах естественных монополий </w:t>
      </w:r>
    </w:p>
    <w:p>
      <w:pPr>
        <w:spacing w:after="0"/>
        <w:ind w:left="0"/>
        <w:jc w:val="both"/>
      </w:pPr>
      <w:r>
        <w:rPr>
          <w:rFonts w:ascii="Times New Roman"/>
          <w:b w:val="false"/>
          <w:i w:val="false"/>
          <w:color w:val="000000"/>
          <w:sz w:val="28"/>
        </w:rPr>
        <w:t xml:space="preserve">Основание для     Пункт 24 Плана мероприятий по исполнению </w:t>
      </w:r>
      <w:r>
        <w:br/>
      </w:r>
      <w:r>
        <w:rPr>
          <w:rFonts w:ascii="Times New Roman"/>
          <w:b w:val="false"/>
          <w:i w:val="false"/>
          <w:color w:val="000000"/>
          <w:sz w:val="28"/>
        </w:rPr>
        <w:t xml:space="preserve">
разработки        Общенационального плана основных направлений </w:t>
      </w:r>
      <w:r>
        <w:br/>
      </w:r>
      <w:r>
        <w:rPr>
          <w:rFonts w:ascii="Times New Roman"/>
          <w:b w:val="false"/>
          <w:i w:val="false"/>
          <w:color w:val="000000"/>
          <w:sz w:val="28"/>
        </w:rPr>
        <w:t xml:space="preserve">
                  (мероприятий) по реализации ежегодных 2005-2007 </w:t>
      </w:r>
      <w:r>
        <w:br/>
      </w:r>
      <w:r>
        <w:rPr>
          <w:rFonts w:ascii="Times New Roman"/>
          <w:b w:val="false"/>
          <w:i w:val="false"/>
          <w:color w:val="000000"/>
          <w:sz w:val="28"/>
        </w:rPr>
        <w:t xml:space="preserve">
                  годов посланий Главы государства народу </w:t>
      </w:r>
      <w:r>
        <w:br/>
      </w:r>
      <w:r>
        <w:rPr>
          <w:rFonts w:ascii="Times New Roman"/>
          <w:b w:val="false"/>
          <w:i w:val="false"/>
          <w:color w:val="000000"/>
          <w:sz w:val="28"/>
        </w:rPr>
        <w:t xml:space="preserve">
                  Казахстана и Программы Правительства Республики </w:t>
      </w:r>
      <w:r>
        <w:br/>
      </w:r>
      <w:r>
        <w:rPr>
          <w:rFonts w:ascii="Times New Roman"/>
          <w:b w:val="false"/>
          <w:i w:val="false"/>
          <w:color w:val="000000"/>
          <w:sz w:val="28"/>
        </w:rPr>
        <w:t xml:space="preserve">
                  Казахстан на 2007-2009 годы, утвержденного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от 20 апреля 2007 года N 319 </w:t>
      </w:r>
    </w:p>
    <w:p>
      <w:pPr>
        <w:spacing w:after="0"/>
        <w:ind w:left="0"/>
        <w:jc w:val="both"/>
      </w:pPr>
      <w:r>
        <w:rPr>
          <w:rFonts w:ascii="Times New Roman"/>
          <w:b w:val="false"/>
          <w:i w:val="false"/>
          <w:color w:val="000000"/>
          <w:sz w:val="28"/>
        </w:rPr>
        <w:t xml:space="preserve">Основные          Агентство Республики Казахстан по регулированию </w:t>
      </w:r>
      <w:r>
        <w:br/>
      </w:r>
      <w:r>
        <w:rPr>
          <w:rFonts w:ascii="Times New Roman"/>
          <w:b w:val="false"/>
          <w:i w:val="false"/>
          <w:color w:val="000000"/>
          <w:sz w:val="28"/>
        </w:rPr>
        <w:t xml:space="preserve">
разработчики      естественных монополий </w:t>
      </w:r>
    </w:p>
    <w:p>
      <w:pPr>
        <w:spacing w:after="0"/>
        <w:ind w:left="0"/>
        <w:jc w:val="both"/>
      </w:pPr>
      <w:r>
        <w:rPr>
          <w:rFonts w:ascii="Times New Roman"/>
          <w:b w:val="false"/>
          <w:i w:val="false"/>
          <w:color w:val="000000"/>
          <w:sz w:val="28"/>
        </w:rPr>
        <w:t xml:space="preserve">Срок реализации   2008-2010 годы </w:t>
      </w:r>
    </w:p>
    <w:p>
      <w:pPr>
        <w:spacing w:after="0"/>
        <w:ind w:left="0"/>
        <w:jc w:val="both"/>
      </w:pPr>
      <w:r>
        <w:rPr>
          <w:rFonts w:ascii="Times New Roman"/>
          <w:b w:val="false"/>
          <w:i w:val="false"/>
          <w:color w:val="000000"/>
          <w:sz w:val="28"/>
        </w:rPr>
        <w:t xml:space="preserve">Цель Комплекса    Формирование эффективной системы государственного </w:t>
      </w:r>
      <w:r>
        <w:br/>
      </w:r>
      <w:r>
        <w:rPr>
          <w:rFonts w:ascii="Times New Roman"/>
          <w:b w:val="false"/>
          <w:i w:val="false"/>
          <w:color w:val="000000"/>
          <w:sz w:val="28"/>
        </w:rPr>
        <w:t xml:space="preserve">
мер               регулирования деятельности субъектов естественных </w:t>
      </w:r>
      <w:r>
        <w:br/>
      </w:r>
      <w:r>
        <w:rPr>
          <w:rFonts w:ascii="Times New Roman"/>
          <w:b w:val="false"/>
          <w:i w:val="false"/>
          <w:color w:val="000000"/>
          <w:sz w:val="28"/>
        </w:rPr>
        <w:t xml:space="preserve">
                  монополии, направленной на их интенсивное и </w:t>
      </w:r>
      <w:r>
        <w:br/>
      </w:r>
      <w:r>
        <w:rPr>
          <w:rFonts w:ascii="Times New Roman"/>
          <w:b w:val="false"/>
          <w:i w:val="false"/>
          <w:color w:val="000000"/>
          <w:sz w:val="28"/>
        </w:rPr>
        <w:t xml:space="preserve">
                  эффективное развитие, адекватное требованиям </w:t>
      </w:r>
      <w:r>
        <w:br/>
      </w:r>
      <w:r>
        <w:rPr>
          <w:rFonts w:ascii="Times New Roman"/>
          <w:b w:val="false"/>
          <w:i w:val="false"/>
          <w:color w:val="000000"/>
          <w:sz w:val="28"/>
        </w:rPr>
        <w:t xml:space="preserve">
                  экономической стратегии Республики Казахстан </w:t>
      </w:r>
      <w:r>
        <w:br/>
      </w:r>
      <w:r>
        <w:rPr>
          <w:rFonts w:ascii="Times New Roman"/>
          <w:b w:val="false"/>
          <w:i w:val="false"/>
          <w:color w:val="000000"/>
          <w:sz w:val="28"/>
        </w:rPr>
        <w:t xml:space="preserve">
                  и повышение качества предоставляемых ими </w:t>
      </w:r>
      <w:r>
        <w:br/>
      </w:r>
      <w:r>
        <w:rPr>
          <w:rFonts w:ascii="Times New Roman"/>
          <w:b w:val="false"/>
          <w:i w:val="false"/>
          <w:color w:val="000000"/>
          <w:sz w:val="28"/>
        </w:rPr>
        <w:t xml:space="preserve">
                  регулируемых услуг </w:t>
      </w:r>
    </w:p>
    <w:p>
      <w:pPr>
        <w:spacing w:after="0"/>
        <w:ind w:left="0"/>
        <w:jc w:val="both"/>
      </w:pPr>
      <w:r>
        <w:rPr>
          <w:rFonts w:ascii="Times New Roman"/>
          <w:b w:val="false"/>
          <w:i w:val="false"/>
          <w:color w:val="000000"/>
          <w:sz w:val="28"/>
        </w:rPr>
        <w:t xml:space="preserve">Задачи Комплекса  Совершенствование нормативной правовой базы </w:t>
      </w:r>
      <w:r>
        <w:br/>
      </w:r>
      <w:r>
        <w:rPr>
          <w:rFonts w:ascii="Times New Roman"/>
          <w:b w:val="false"/>
          <w:i w:val="false"/>
          <w:color w:val="000000"/>
          <w:sz w:val="28"/>
        </w:rPr>
        <w:t xml:space="preserve">
мер               регулирования, направленное на стимулирование </w:t>
      </w:r>
      <w:r>
        <w:br/>
      </w:r>
      <w:r>
        <w:rPr>
          <w:rFonts w:ascii="Times New Roman"/>
          <w:b w:val="false"/>
          <w:i w:val="false"/>
          <w:color w:val="000000"/>
          <w:sz w:val="28"/>
        </w:rPr>
        <w:t xml:space="preserve">
                  повышения эффективности финансово-хозяйственной </w:t>
      </w:r>
      <w:r>
        <w:br/>
      </w:r>
      <w:r>
        <w:rPr>
          <w:rFonts w:ascii="Times New Roman"/>
          <w:b w:val="false"/>
          <w:i w:val="false"/>
          <w:color w:val="000000"/>
          <w:sz w:val="28"/>
        </w:rPr>
        <w:t xml:space="preserve">
                  деятельности субъектов естественных монополий, </w:t>
      </w:r>
      <w:r>
        <w:br/>
      </w:r>
      <w:r>
        <w:rPr>
          <w:rFonts w:ascii="Times New Roman"/>
          <w:b w:val="false"/>
          <w:i w:val="false"/>
          <w:color w:val="000000"/>
          <w:sz w:val="28"/>
        </w:rPr>
        <w:t xml:space="preserve">
                  создание условий для увеличения капитальных </w:t>
      </w:r>
      <w:r>
        <w:br/>
      </w:r>
      <w:r>
        <w:rPr>
          <w:rFonts w:ascii="Times New Roman"/>
          <w:b w:val="false"/>
          <w:i w:val="false"/>
          <w:color w:val="000000"/>
          <w:sz w:val="28"/>
        </w:rPr>
        <w:t xml:space="preserve">
                  (инвестиционных) вложений в их активы и роста их </w:t>
      </w:r>
      <w:r>
        <w:br/>
      </w:r>
      <w:r>
        <w:rPr>
          <w:rFonts w:ascii="Times New Roman"/>
          <w:b w:val="false"/>
          <w:i w:val="false"/>
          <w:color w:val="000000"/>
          <w:sz w:val="28"/>
        </w:rPr>
        <w:t xml:space="preserve">
                  инвестиционной привлекательности; </w:t>
      </w:r>
      <w:r>
        <w:br/>
      </w:r>
      <w:r>
        <w:rPr>
          <w:rFonts w:ascii="Times New Roman"/>
          <w:b w:val="false"/>
          <w:i w:val="false"/>
          <w:color w:val="000000"/>
          <w:sz w:val="28"/>
        </w:rPr>
        <w:t xml:space="preserve">
                  формирование методологии расчета тарифов, </w:t>
      </w:r>
      <w:r>
        <w:br/>
      </w:r>
      <w:r>
        <w:rPr>
          <w:rFonts w:ascii="Times New Roman"/>
          <w:b w:val="false"/>
          <w:i w:val="false"/>
          <w:color w:val="000000"/>
          <w:sz w:val="28"/>
        </w:rPr>
        <w:t xml:space="preserve">
                  стимулирующей субъектов естественных монополий на </w:t>
      </w:r>
      <w:r>
        <w:br/>
      </w:r>
      <w:r>
        <w:rPr>
          <w:rFonts w:ascii="Times New Roman"/>
          <w:b w:val="false"/>
          <w:i w:val="false"/>
          <w:color w:val="000000"/>
          <w:sz w:val="28"/>
        </w:rPr>
        <w:t xml:space="preserve">
                  повышение производительности и оптимизацию затрат </w:t>
      </w:r>
    </w:p>
    <w:p>
      <w:pPr>
        <w:spacing w:after="0"/>
        <w:ind w:left="0"/>
        <w:jc w:val="both"/>
      </w:pPr>
      <w:r>
        <w:rPr>
          <w:rFonts w:ascii="Times New Roman"/>
          <w:b w:val="false"/>
          <w:i w:val="false"/>
          <w:color w:val="000000"/>
          <w:sz w:val="28"/>
        </w:rPr>
        <w:t xml:space="preserve">Ожидаемые         Повышение эффективности деятельности субъектов </w:t>
      </w:r>
      <w:r>
        <w:br/>
      </w:r>
      <w:r>
        <w:rPr>
          <w:rFonts w:ascii="Times New Roman"/>
          <w:b w:val="false"/>
          <w:i w:val="false"/>
          <w:color w:val="000000"/>
          <w:sz w:val="28"/>
        </w:rPr>
        <w:t xml:space="preserve">
результаты        естественных монополий посредством разработки и </w:t>
      </w:r>
      <w:r>
        <w:br/>
      </w:r>
      <w:r>
        <w:rPr>
          <w:rFonts w:ascii="Times New Roman"/>
          <w:b w:val="false"/>
          <w:i w:val="false"/>
          <w:color w:val="000000"/>
          <w:sz w:val="28"/>
        </w:rPr>
        <w:t xml:space="preserve">
                  реализации инвестиционных программ, направленных </w:t>
      </w:r>
      <w:r>
        <w:br/>
      </w:r>
      <w:r>
        <w:rPr>
          <w:rFonts w:ascii="Times New Roman"/>
          <w:b w:val="false"/>
          <w:i w:val="false"/>
          <w:color w:val="000000"/>
          <w:sz w:val="28"/>
        </w:rPr>
        <w:t xml:space="preserve">
                  на модернизацию изношенных производственных </w:t>
      </w:r>
      <w:r>
        <w:br/>
      </w:r>
      <w:r>
        <w:rPr>
          <w:rFonts w:ascii="Times New Roman"/>
          <w:b w:val="false"/>
          <w:i w:val="false"/>
          <w:color w:val="000000"/>
          <w:sz w:val="28"/>
        </w:rPr>
        <w:t xml:space="preserve">
                  активов и повышения качества управления </w:t>
      </w:r>
      <w:r>
        <w:br/>
      </w:r>
      <w:r>
        <w:rPr>
          <w:rFonts w:ascii="Times New Roman"/>
          <w:b w:val="false"/>
          <w:i w:val="false"/>
          <w:color w:val="000000"/>
          <w:sz w:val="28"/>
        </w:rPr>
        <w:t xml:space="preserve">
                  (менеджмента) предприятиями; </w:t>
      </w:r>
      <w:r>
        <w:br/>
      </w:r>
      <w:r>
        <w:rPr>
          <w:rFonts w:ascii="Times New Roman"/>
          <w:b w:val="false"/>
          <w:i w:val="false"/>
          <w:color w:val="000000"/>
          <w:sz w:val="28"/>
        </w:rPr>
        <w:t xml:space="preserve">
                  утверждение уполномоченным органом инвестиционных </w:t>
      </w:r>
      <w:r>
        <w:br/>
      </w:r>
      <w:r>
        <w:rPr>
          <w:rFonts w:ascii="Times New Roman"/>
          <w:b w:val="false"/>
          <w:i w:val="false"/>
          <w:color w:val="000000"/>
          <w:sz w:val="28"/>
        </w:rPr>
        <w:t xml:space="preserve">
                  программ на среднесрочный и долгосрочный период, </w:t>
      </w:r>
      <w:r>
        <w:br/>
      </w:r>
      <w:r>
        <w:rPr>
          <w:rFonts w:ascii="Times New Roman"/>
          <w:b w:val="false"/>
          <w:i w:val="false"/>
          <w:color w:val="000000"/>
          <w:sz w:val="28"/>
        </w:rPr>
        <w:t xml:space="preserve">
                  не менее пятидесяти субъектам естественных </w:t>
      </w:r>
      <w:r>
        <w:br/>
      </w:r>
      <w:r>
        <w:rPr>
          <w:rFonts w:ascii="Times New Roman"/>
          <w:b w:val="false"/>
          <w:i w:val="false"/>
          <w:color w:val="000000"/>
          <w:sz w:val="28"/>
        </w:rPr>
        <w:t xml:space="preserve">
                  монополий; </w:t>
      </w:r>
      <w:r>
        <w:br/>
      </w:r>
      <w:r>
        <w:rPr>
          <w:rFonts w:ascii="Times New Roman"/>
          <w:b w:val="false"/>
          <w:i w:val="false"/>
          <w:color w:val="000000"/>
          <w:sz w:val="28"/>
        </w:rPr>
        <w:t xml:space="preserve">
                  увеличение количества субъектов естественных </w:t>
      </w:r>
      <w:r>
        <w:br/>
      </w:r>
      <w:r>
        <w:rPr>
          <w:rFonts w:ascii="Times New Roman"/>
          <w:b w:val="false"/>
          <w:i w:val="false"/>
          <w:color w:val="000000"/>
          <w:sz w:val="28"/>
        </w:rPr>
        <w:t xml:space="preserve">
                  монополий, работающих по среднесрочным и </w:t>
      </w:r>
      <w:r>
        <w:br/>
      </w:r>
      <w:r>
        <w:rPr>
          <w:rFonts w:ascii="Times New Roman"/>
          <w:b w:val="false"/>
          <w:i w:val="false"/>
          <w:color w:val="000000"/>
          <w:sz w:val="28"/>
        </w:rPr>
        <w:t xml:space="preserve">
                  долгосрочным тарифам, до двадцати субъектов; </w:t>
      </w:r>
      <w:r>
        <w:br/>
      </w:r>
      <w:r>
        <w:rPr>
          <w:rFonts w:ascii="Times New Roman"/>
          <w:b w:val="false"/>
          <w:i w:val="false"/>
          <w:color w:val="000000"/>
          <w:sz w:val="28"/>
        </w:rPr>
        <w:t xml:space="preserve">
                  применение при установлении тарифов метода </w:t>
      </w:r>
      <w:r>
        <w:br/>
      </w:r>
      <w:r>
        <w:rPr>
          <w:rFonts w:ascii="Times New Roman"/>
          <w:b w:val="false"/>
          <w:i w:val="false"/>
          <w:color w:val="000000"/>
          <w:sz w:val="28"/>
        </w:rPr>
        <w:t xml:space="preserve">
                  сравнительного анализа (бенчмаркинга) в качестве </w:t>
      </w:r>
      <w:r>
        <w:br/>
      </w:r>
      <w:r>
        <w:rPr>
          <w:rFonts w:ascii="Times New Roman"/>
          <w:b w:val="false"/>
          <w:i w:val="false"/>
          <w:color w:val="000000"/>
          <w:sz w:val="28"/>
        </w:rPr>
        <w:t xml:space="preserve">
                  пилотного проекта у субъектов естественных </w:t>
      </w:r>
      <w:r>
        <w:br/>
      </w:r>
      <w:r>
        <w:rPr>
          <w:rFonts w:ascii="Times New Roman"/>
          <w:b w:val="false"/>
          <w:i w:val="false"/>
          <w:color w:val="000000"/>
          <w:sz w:val="28"/>
        </w:rPr>
        <w:t xml:space="preserve">
                  монополий, являющихся региональными </w:t>
      </w:r>
      <w:r>
        <w:br/>
      </w:r>
      <w:r>
        <w:rPr>
          <w:rFonts w:ascii="Times New Roman"/>
          <w:b w:val="false"/>
          <w:i w:val="false"/>
          <w:color w:val="000000"/>
          <w:sz w:val="28"/>
        </w:rPr>
        <w:t xml:space="preserve">
                  электросетевыми компаниями; </w:t>
      </w:r>
      <w:r>
        <w:br/>
      </w:r>
      <w:r>
        <w:rPr>
          <w:rFonts w:ascii="Times New Roman"/>
          <w:b w:val="false"/>
          <w:i w:val="false"/>
          <w:color w:val="000000"/>
          <w:sz w:val="28"/>
        </w:rPr>
        <w:t xml:space="preserve">
                  снижение количества аварий и повышение качества </w:t>
      </w:r>
      <w:r>
        <w:br/>
      </w:r>
      <w:r>
        <w:rPr>
          <w:rFonts w:ascii="Times New Roman"/>
          <w:b w:val="false"/>
          <w:i w:val="false"/>
          <w:color w:val="000000"/>
          <w:sz w:val="28"/>
        </w:rPr>
        <w:t xml:space="preserve">
                  предоставляемых субъектами естественных монополий </w:t>
      </w:r>
      <w:r>
        <w:br/>
      </w:r>
      <w:r>
        <w:rPr>
          <w:rFonts w:ascii="Times New Roman"/>
          <w:b w:val="false"/>
          <w:i w:val="false"/>
          <w:color w:val="000000"/>
          <w:sz w:val="28"/>
        </w:rPr>
        <w:t xml:space="preserve">
                  регулируемых услуг </w:t>
      </w:r>
    </w:p>
    <w:p>
      <w:pPr>
        <w:spacing w:after="0"/>
        <w:ind w:left="0"/>
        <w:jc w:val="both"/>
      </w:pPr>
      <w:r>
        <w:rPr>
          <w:rFonts w:ascii="Times New Roman"/>
          <w:b w:val="false"/>
          <w:i w:val="false"/>
          <w:color w:val="000000"/>
          <w:sz w:val="28"/>
        </w:rPr>
        <w:t xml:space="preserve">Необходимые       Реализация Комплекса мер по совершенствованию </w:t>
      </w:r>
      <w:r>
        <w:br/>
      </w:r>
      <w:r>
        <w:rPr>
          <w:rFonts w:ascii="Times New Roman"/>
          <w:b w:val="false"/>
          <w:i w:val="false"/>
          <w:color w:val="000000"/>
          <w:sz w:val="28"/>
        </w:rPr>
        <w:t xml:space="preserve">
ресурсы и         тарифной политики в сферах естественных монополий </w:t>
      </w:r>
      <w:r>
        <w:br/>
      </w:r>
      <w:r>
        <w:rPr>
          <w:rFonts w:ascii="Times New Roman"/>
          <w:b w:val="false"/>
          <w:i w:val="false"/>
          <w:color w:val="000000"/>
          <w:sz w:val="28"/>
        </w:rPr>
        <w:t xml:space="preserve">
источники         потребует выделения средств из республиканского </w:t>
      </w:r>
      <w:r>
        <w:br/>
      </w:r>
      <w:r>
        <w:rPr>
          <w:rFonts w:ascii="Times New Roman"/>
          <w:b w:val="false"/>
          <w:i w:val="false"/>
          <w:color w:val="000000"/>
          <w:sz w:val="28"/>
        </w:rPr>
        <w:t xml:space="preserve">
финансирования    бюджета в 2008-2010 годах в размере 1117100 тыс. </w:t>
      </w:r>
      <w:r>
        <w:br/>
      </w:r>
      <w:r>
        <w:rPr>
          <w:rFonts w:ascii="Times New Roman"/>
          <w:b w:val="false"/>
          <w:i w:val="false"/>
          <w:color w:val="000000"/>
          <w:sz w:val="28"/>
        </w:rPr>
        <w:t xml:space="preserve">
                  тенге </w:t>
      </w:r>
    </w:p>
    <w:bookmarkStart w:name="z9"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xml:space="preserve">      В отраслях, где задействованы субъекты естественных монополий (далее - субъекты), генерируются ресурсы по производству товаров и услуг для всей экономики страны и жизнеобеспечения населения. Субъекты поставляют воду и тепловую энергию, передают и распределяют электрическую энергию, транспортируют нефть и газ, оказывают транспортные и телекоммуникационные услуги. </w:t>
      </w:r>
      <w:r>
        <w:br/>
      </w:r>
      <w:r>
        <w:rPr>
          <w:rFonts w:ascii="Times New Roman"/>
          <w:b w:val="false"/>
          <w:i w:val="false"/>
          <w:color w:val="000000"/>
          <w:sz w:val="28"/>
        </w:rPr>
        <w:t>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июля 1998 года "О естественных монополиях" (далее - Закон), последующих изменений, дополнений в него и соответствующих подзаконных актов, в Республике Казахстан в основном завершилось формирование законодательства о естественных монополиях, ставшее одним из действенных регуляторов экономической жизни и основой цивилизованных форм государственного регулирования в рыночной экономике. </w:t>
      </w:r>
      <w:r>
        <w:br/>
      </w:r>
      <w:r>
        <w:rPr>
          <w:rFonts w:ascii="Times New Roman"/>
          <w:b w:val="false"/>
          <w:i w:val="false"/>
          <w:color w:val="000000"/>
          <w:sz w:val="28"/>
        </w:rPr>
        <w:t xml:space="preserve">
      Этапы формирования основ тарифного регулирования нашли свое отражение в нескольких программных документах реализованных в период с 2001 по 2007 годы. </w:t>
      </w:r>
      <w:r>
        <w:br/>
      </w:r>
      <w:r>
        <w:rPr>
          <w:rFonts w:ascii="Times New Roman"/>
          <w:b w:val="false"/>
          <w:i w:val="false"/>
          <w:color w:val="000000"/>
          <w:sz w:val="28"/>
        </w:rPr>
        <w:t xml:space="preserve">
      Комплекс мер по совершенствованию тарифной политики в сферах естественных монополий (далее - Комплекс мер) разработан в целях определения дальнейших шагов развития тарифной политики и формирования эффективной системы государственного регулирования деятельности субъектов, направленной на их развитие и повышение качества предоставляемых ими регулируемых услуг. </w:t>
      </w:r>
    </w:p>
    <w:bookmarkStart w:name="z10" w:id="9"/>
    <w:p>
      <w:pPr>
        <w:spacing w:after="0"/>
        <w:ind w:left="0"/>
        <w:jc w:val="left"/>
      </w:pPr>
      <w:r>
        <w:rPr>
          <w:rFonts w:ascii="Times New Roman"/>
          <w:b/>
          <w:i w:val="false"/>
          <w:color w:val="000000"/>
        </w:rPr>
        <w:t xml:space="preserve"> 
3. Анализ современного состояния тарифной политики </w:t>
      </w:r>
      <w:r>
        <w:br/>
      </w:r>
      <w:r>
        <w:rPr>
          <w:rFonts w:ascii="Times New Roman"/>
          <w:b/>
          <w:i w:val="false"/>
          <w:color w:val="000000"/>
        </w:rPr>
        <w:t xml:space="preserve">
в сферах естественных монополий </w:t>
      </w:r>
    </w:p>
    <w:bookmarkEnd w:id="9"/>
    <w:p>
      <w:pPr>
        <w:spacing w:after="0"/>
        <w:ind w:left="0"/>
        <w:jc w:val="both"/>
      </w:pPr>
      <w:r>
        <w:rPr>
          <w:rFonts w:ascii="Times New Roman"/>
          <w:b w:val="false"/>
          <w:i w:val="false"/>
          <w:color w:val="000000"/>
          <w:sz w:val="28"/>
        </w:rPr>
        <w:t xml:space="preserve">      В период с 2004 по 2007 годы в Закон и соответствующие подзаконные акты вносились принципиальные изменения и дополнения, направленные на совершенствование системы регулирования деятельности субъектов естественных монополий. </w:t>
      </w:r>
      <w:r>
        <w:br/>
      </w:r>
      <w:r>
        <w:rPr>
          <w:rFonts w:ascii="Times New Roman"/>
          <w:b w:val="false"/>
          <w:i w:val="false"/>
          <w:color w:val="000000"/>
          <w:sz w:val="28"/>
        </w:rPr>
        <w:t xml:space="preserve">
      В этом направлении уполномоченный орган был наделен функциями по утверждению технических и технологических норм расходов сырья, топлива, энергии, нормативной численности персонала, нормативных потерь субъектов естественных монополий, что стало первым этапом по формированию комплексного полноценного регулятора в сферах естественных монополий. </w:t>
      </w:r>
      <w:r>
        <w:br/>
      </w:r>
      <w:r>
        <w:rPr>
          <w:rFonts w:ascii="Times New Roman"/>
          <w:b w:val="false"/>
          <w:i w:val="false"/>
          <w:color w:val="000000"/>
          <w:sz w:val="28"/>
        </w:rPr>
        <w:t xml:space="preserve">
      Услуги теплоснабжения были признаны сферой естественной монополии и в целях уменьшения затрат на топливную составляющую тарифа закреплена обязанность субъектов отдельных сфер закупать "стратегические товары" (уголь, газ, мазут, дизельное топливо и электрическая энергия) только непосредственно у производителей данных товаров. </w:t>
      </w:r>
      <w:r>
        <w:br/>
      </w:r>
      <w:r>
        <w:rPr>
          <w:rFonts w:ascii="Times New Roman"/>
          <w:b w:val="false"/>
          <w:i w:val="false"/>
          <w:color w:val="000000"/>
          <w:sz w:val="28"/>
        </w:rPr>
        <w:t xml:space="preserve">
      На законодательном уровне введено понятие инвестиционного тарифа, установление которого позволяет обеспечить доступ потребителей к регулируемым услугам вновь построенных и введенных в эксплуатацию новых производственных объектов. В Закон включена норма, позволяющая субъектам направлять на реализацию инвестиционных программ недоиспользованную часть затрат, заложенных в утвержденной тарифной смете в результате оптимизации затрат или применения более эффективных методов и технологий предоставления регулируемых услуг. </w:t>
      </w:r>
      <w:r>
        <w:br/>
      </w:r>
      <w:r>
        <w:rPr>
          <w:rFonts w:ascii="Times New Roman"/>
          <w:b w:val="false"/>
          <w:i w:val="false"/>
          <w:color w:val="000000"/>
          <w:sz w:val="28"/>
        </w:rPr>
        <w:t xml:space="preserve">
      В целом, сформирована методологическая и нормативно-правовая база тарифного регулирования, адекватная уровню развития экономики страны и задачам по ее росту. Только за 2005-2006 годы были приняты 26 правил, 27 методик, 5 инструкций. </w:t>
      </w:r>
      <w:r>
        <w:br/>
      </w:r>
      <w:r>
        <w:rPr>
          <w:rFonts w:ascii="Times New Roman"/>
          <w:b w:val="false"/>
          <w:i w:val="false"/>
          <w:color w:val="000000"/>
          <w:sz w:val="28"/>
        </w:rPr>
        <w:t xml:space="preserve">
      В соответствии с Законом к сферам естественных монополий отнесено тринадцать видов деятельности, которые включают в себя около пятидесяти видов регулируемых услуг. В настоящее время в сферах естественных монополий осуществляют свою деятельность более одной тысячи субъектов по одной тысяч шестисот четырнадцати видам регулируемых услуг, в том числе: </w:t>
      </w:r>
      <w:r>
        <w:br/>
      </w:r>
      <w:r>
        <w:rPr>
          <w:rFonts w:ascii="Times New Roman"/>
          <w:b w:val="false"/>
          <w:i w:val="false"/>
          <w:color w:val="000000"/>
          <w:sz w:val="28"/>
        </w:rPr>
        <w:t xml:space="preserve">
      561 - в сфере водоканализационных систем; </w:t>
      </w:r>
      <w:r>
        <w:br/>
      </w:r>
      <w:r>
        <w:rPr>
          <w:rFonts w:ascii="Times New Roman"/>
          <w:b w:val="false"/>
          <w:i w:val="false"/>
          <w:color w:val="000000"/>
          <w:sz w:val="28"/>
        </w:rPr>
        <w:t xml:space="preserve">
      359 - в сфере электро- и теплоэнергетики; </w:t>
      </w:r>
      <w:r>
        <w:br/>
      </w:r>
      <w:r>
        <w:rPr>
          <w:rFonts w:ascii="Times New Roman"/>
          <w:b w:val="false"/>
          <w:i w:val="false"/>
          <w:color w:val="000000"/>
          <w:sz w:val="28"/>
        </w:rPr>
        <w:t xml:space="preserve">
      156 - в сфере транспорта; </w:t>
      </w:r>
      <w:r>
        <w:br/>
      </w:r>
      <w:r>
        <w:rPr>
          <w:rFonts w:ascii="Times New Roman"/>
          <w:b w:val="false"/>
          <w:i w:val="false"/>
          <w:color w:val="000000"/>
          <w:sz w:val="28"/>
        </w:rPr>
        <w:t xml:space="preserve">
      41 - в сфере транспортировки нефти и газа; </w:t>
      </w:r>
      <w:r>
        <w:br/>
      </w:r>
      <w:r>
        <w:rPr>
          <w:rFonts w:ascii="Times New Roman"/>
          <w:b w:val="false"/>
          <w:i w:val="false"/>
          <w:color w:val="000000"/>
          <w:sz w:val="28"/>
        </w:rPr>
        <w:t xml:space="preserve">
      3 - в сфере телекоммуникации; </w:t>
      </w:r>
      <w:r>
        <w:br/>
      </w:r>
      <w:r>
        <w:rPr>
          <w:rFonts w:ascii="Times New Roman"/>
          <w:b w:val="false"/>
          <w:i w:val="false"/>
          <w:color w:val="000000"/>
          <w:sz w:val="28"/>
        </w:rPr>
        <w:t xml:space="preserve">
      1 - в сфере почтовой связи. </w:t>
      </w:r>
      <w:r>
        <w:br/>
      </w:r>
      <w:r>
        <w:rPr>
          <w:rFonts w:ascii="Times New Roman"/>
          <w:b w:val="false"/>
          <w:i w:val="false"/>
          <w:color w:val="000000"/>
          <w:sz w:val="28"/>
        </w:rPr>
        <w:t xml:space="preserve">
      Состояние субъектов практически всех сфер, особенно коммунального сектора, характеризует низкий уровень инвестиций в модернизацию и обновление изношенных производственных фондов. Изношенные основные средства обновляются медленными темпами, по большинству базовых субъектов коммунального сектора коэффициент обновления основных средств не превышает 0,03 в год, в то время как среднегодовой износ, исходя из нормы амортизации, в энергетике составляет 4-5 %. Так, например, средний коэффициент обновления базового субъекта в сфере передачи и распределения электрической энергии АО "Западно-Казахстанская региональная электросетевая компания" за три года (2004-2006 годы) составил всего 0,0275. Ежегодный коэффициент обновления основных фондов базового субъекта в сфере теплоэнергетики АО "Астанаэнергия" не превышает 0,04 в год. Аналогичный показатель у базового предприятия в сфере водоканализационных систем ГКП "Атырау Су Арнасы" составляет всего 0,01 ежегодно. Имеются факты отрицательного размера коэффициента обновления, когда сумма выбывших основных средств превышает сумму основных средств вновь введенных в эксплуатацию. </w:t>
      </w:r>
      <w:r>
        <w:br/>
      </w:r>
      <w:r>
        <w:rPr>
          <w:rFonts w:ascii="Times New Roman"/>
          <w:b w:val="false"/>
          <w:i w:val="false"/>
          <w:color w:val="000000"/>
          <w:sz w:val="28"/>
        </w:rPr>
        <w:t xml:space="preserve">
      При этом динамика коэффициента обновления основных средств по большинству базовых субъектов за 2004-2006 годы сложилась положительная, что позволяет констатировать формирование тенденции устойчивого роста этого показателя. Вместе с тем, положительная динамика связана также с недооценкой стоимости эксплуатирумых основных средств. </w:t>
      </w:r>
      <w:r>
        <w:br/>
      </w:r>
      <w:r>
        <w:rPr>
          <w:rFonts w:ascii="Times New Roman"/>
          <w:b w:val="false"/>
          <w:i w:val="false"/>
          <w:color w:val="000000"/>
          <w:sz w:val="28"/>
        </w:rPr>
        <w:t xml:space="preserve">
      Медленное обновление основных производственных фондов напрямую связано с недостаточным уровнем вложения инвестиций. Так, в 2006 году базовыми региональными субъектами сферы водоканализационных систем было инвестировано всего 1,1 млрд. тенге. Базовыми субъектами сферы передачи и распределения электрической энергии в 2006 году освоено капитальных вложений всего на сумму 11,6 млрд. тенге, при этом основная доля данных капитальных вложений (61 %) пришлась на системного оператора - АО "КЕГОК". Инвестиции в базовые предприятия теплоэнергетики за 2006 год составили 5,2 млрд. тенге. </w:t>
      </w:r>
      <w:r>
        <w:br/>
      </w:r>
      <w:r>
        <w:rPr>
          <w:rFonts w:ascii="Times New Roman"/>
          <w:b w:val="false"/>
          <w:i w:val="false"/>
          <w:color w:val="000000"/>
          <w:sz w:val="28"/>
        </w:rPr>
        <w:t xml:space="preserve">
      Данная ситуация сложилась также и вследствие отсутствия интереса частного капитала к вложению инвестиций в сферу естественных монополий, причинами которого являются: </w:t>
      </w:r>
      <w:r>
        <w:br/>
      </w:r>
      <w:r>
        <w:rPr>
          <w:rFonts w:ascii="Times New Roman"/>
          <w:b w:val="false"/>
          <w:i w:val="false"/>
          <w:color w:val="000000"/>
          <w:sz w:val="28"/>
        </w:rPr>
        <w:t xml:space="preserve">
      1) масштабный размер необходимых инвестиционных вложений; </w:t>
      </w:r>
      <w:r>
        <w:br/>
      </w:r>
      <w:r>
        <w:rPr>
          <w:rFonts w:ascii="Times New Roman"/>
          <w:b w:val="false"/>
          <w:i w:val="false"/>
          <w:color w:val="000000"/>
          <w:sz w:val="28"/>
        </w:rPr>
        <w:t xml:space="preserve">
      2) длительность периода окупаемости инвестиций; </w:t>
      </w:r>
      <w:r>
        <w:br/>
      </w:r>
      <w:r>
        <w:rPr>
          <w:rFonts w:ascii="Times New Roman"/>
          <w:b w:val="false"/>
          <w:i w:val="false"/>
          <w:color w:val="000000"/>
          <w:sz w:val="28"/>
        </w:rPr>
        <w:t xml:space="preserve">
      3) ограниченность "долгих" и достаточно "дешевых" кредитных ресурсов; </w:t>
      </w:r>
      <w:r>
        <w:br/>
      </w:r>
      <w:r>
        <w:rPr>
          <w:rFonts w:ascii="Times New Roman"/>
          <w:b w:val="false"/>
          <w:i w:val="false"/>
          <w:color w:val="000000"/>
          <w:sz w:val="28"/>
        </w:rPr>
        <w:t xml:space="preserve">
      4) отсутствие ясности понимания проводимой тарифной политики в части окупаемости инвестиций. </w:t>
      </w:r>
      <w:r>
        <w:br/>
      </w:r>
      <w:r>
        <w:rPr>
          <w:rFonts w:ascii="Times New Roman"/>
          <w:b w:val="false"/>
          <w:i w:val="false"/>
          <w:color w:val="000000"/>
          <w:sz w:val="28"/>
        </w:rPr>
        <w:t xml:space="preserve">
      Перечисленные факторы повлияли на имеющийся в настоящее время износ основных средств, который по всем сферам естественных монополий коммунального сектора в среднем составляет 60-65 %. В целом, динамика показателя износа по базовым субъектам коммунального сектора за 2004-2006 годы свидетельствует об отсутствии тенденции к его снижению. </w:t>
      </w:r>
      <w:r>
        <w:br/>
      </w:r>
      <w:r>
        <w:rPr>
          <w:rFonts w:ascii="Times New Roman"/>
          <w:b w:val="false"/>
          <w:i w:val="false"/>
          <w:color w:val="000000"/>
          <w:sz w:val="28"/>
        </w:rPr>
        <w:t xml:space="preserve">
      Взаимосвязанной с состоянием производственных активов является и проблема высоких уровней потерь энергии в сетях субъектов. При этом в структуре себестоимости, включаемой в затратную часть тарифов, нормативные технические потери составляют до 50 %. Уровни нормативных технических потерь в среднем по базовым субъектам за 2006 год составили по электроэнергии - 15,7 %, по теплу - 20,7 %, по воде - 31,7 %. Фактические размеры потерь еще выше и доходят, к примеру, в водоснабжении до 60 %. Тенденция постоянного роста этих параметров была переломлена во втором полугодии 2006 года с получением уполномоченным органом функций по утверждению нормативных технических потерь. В 2007 году уровни нормативных технических потерь снижены более ста субъектам. Однако для достижения показателей развитых стран необходимо принятие и реализация кардинальных комплексных мер технического, финансового и организационного характера. </w:t>
      </w:r>
      <w:r>
        <w:br/>
      </w:r>
      <w:r>
        <w:rPr>
          <w:rFonts w:ascii="Times New Roman"/>
          <w:b w:val="false"/>
          <w:i w:val="false"/>
          <w:color w:val="000000"/>
          <w:sz w:val="28"/>
        </w:rPr>
        <w:t xml:space="preserve">
      Динамика показателей производительности труда в стоимостном и натуральном выражении у всех базовых субъектов коммунального сектора демонстрирует крайне слабую тенденцию роста. По многим предприятиям имеется снижение показателя объема выработки продукции (реализации услуг) в стоимостном выражении, приходящегося на одного работника. Это свидетельствует о наличии проблемы неэффективного менеджмента, которая более характерна для субъектов, являющихся государственными коммунальными предприятиями. </w:t>
      </w:r>
      <w:r>
        <w:br/>
      </w:r>
      <w:r>
        <w:rPr>
          <w:rFonts w:ascii="Times New Roman"/>
          <w:b w:val="false"/>
          <w:i w:val="false"/>
          <w:color w:val="000000"/>
          <w:sz w:val="28"/>
        </w:rPr>
        <w:t xml:space="preserve">
      В целом ситуация в сферах естественных монополий показывает общность технических и финансовых проблем системного характера, это: </w:t>
      </w:r>
      <w:r>
        <w:br/>
      </w:r>
      <w:r>
        <w:rPr>
          <w:rFonts w:ascii="Times New Roman"/>
          <w:b w:val="false"/>
          <w:i w:val="false"/>
          <w:color w:val="000000"/>
          <w:sz w:val="28"/>
        </w:rPr>
        <w:t xml:space="preserve">
      1) изношенность и технологическая отсталость производств, и связанные с этим низкая эффективность и потери; </w:t>
      </w:r>
      <w:r>
        <w:br/>
      </w:r>
      <w:r>
        <w:rPr>
          <w:rFonts w:ascii="Times New Roman"/>
          <w:b w:val="false"/>
          <w:i w:val="false"/>
          <w:color w:val="000000"/>
          <w:sz w:val="28"/>
        </w:rPr>
        <w:t xml:space="preserve">
      2) недостаток инвестиционных ресурсов на модернизацию и неразвитость механизмов финансирования; </w:t>
      </w:r>
      <w:r>
        <w:br/>
      </w:r>
      <w:r>
        <w:rPr>
          <w:rFonts w:ascii="Times New Roman"/>
          <w:b w:val="false"/>
          <w:i w:val="false"/>
          <w:color w:val="000000"/>
          <w:sz w:val="28"/>
        </w:rPr>
        <w:t xml:space="preserve">
      3) неэффективный менеджмент. </w:t>
      </w:r>
    </w:p>
    <w:bookmarkStart w:name="z11" w:id="10"/>
    <w:p>
      <w:pPr>
        <w:spacing w:after="0"/>
        <w:ind w:left="0"/>
        <w:jc w:val="left"/>
      </w:pPr>
      <w:r>
        <w:rPr>
          <w:rFonts w:ascii="Times New Roman"/>
          <w:b/>
          <w:i w:val="false"/>
          <w:color w:val="000000"/>
        </w:rPr>
        <w:t xml:space="preserve"> 
4. Цели и задачи Комплекса мер </w:t>
      </w:r>
    </w:p>
    <w:bookmarkEnd w:id="10"/>
    <w:p>
      <w:pPr>
        <w:spacing w:after="0"/>
        <w:ind w:left="0"/>
        <w:jc w:val="both"/>
      </w:pPr>
      <w:r>
        <w:rPr>
          <w:rFonts w:ascii="Times New Roman"/>
          <w:b w:val="false"/>
          <w:i w:val="false"/>
          <w:color w:val="000000"/>
          <w:sz w:val="28"/>
        </w:rPr>
        <w:t xml:space="preserve">      Целью настоящего Комплекса мер является формирование эффективной системы государственного регулирования деятельности субъектов, направленной на интенсивное и эффективное развитие субъектов, адекватное требованиям экономической стратегии Республики Казахстан и повышение качества предоставляемых ими регулируемых услуг. </w:t>
      </w:r>
      <w:r>
        <w:br/>
      </w:r>
      <w:r>
        <w:rPr>
          <w:rFonts w:ascii="Times New Roman"/>
          <w:b w:val="false"/>
          <w:i w:val="false"/>
          <w:color w:val="000000"/>
          <w:sz w:val="28"/>
        </w:rPr>
        <w:t xml:space="preserve">
      Задачами Комплекса мер являются: </w:t>
      </w:r>
      <w:r>
        <w:br/>
      </w:r>
      <w:r>
        <w:rPr>
          <w:rFonts w:ascii="Times New Roman"/>
          <w:b w:val="false"/>
          <w:i w:val="false"/>
          <w:color w:val="000000"/>
          <w:sz w:val="28"/>
        </w:rPr>
        <w:t xml:space="preserve">
      1) совершенствование нормативной правовой базы регулирования, направленное на стимулирование повышения эффективности финансово-хозяйственной деятельности субъектов, создание условий для увеличения капитальных (инвестиционных) вложений в активы субъектов и роста их инвестиционной привлекательности; </w:t>
      </w:r>
      <w:r>
        <w:br/>
      </w:r>
      <w:r>
        <w:rPr>
          <w:rFonts w:ascii="Times New Roman"/>
          <w:b w:val="false"/>
          <w:i w:val="false"/>
          <w:color w:val="000000"/>
          <w:sz w:val="28"/>
        </w:rPr>
        <w:t xml:space="preserve">
      2) формирование методологии расчета тарифов, стимулирующей субъекты на повышение производительности и снижение затрат. </w:t>
      </w:r>
    </w:p>
    <w:bookmarkStart w:name="z12" w:id="11"/>
    <w:p>
      <w:pPr>
        <w:spacing w:after="0"/>
        <w:ind w:left="0"/>
        <w:jc w:val="left"/>
      </w:pPr>
      <w:r>
        <w:rPr>
          <w:rFonts w:ascii="Times New Roman"/>
          <w:b/>
          <w:i w:val="false"/>
          <w:color w:val="000000"/>
        </w:rPr>
        <w:t xml:space="preserve"> 
5. Основные направления развития и механизм реализации Комплекса мер </w:t>
      </w:r>
    </w:p>
    <w:bookmarkEnd w:id="11"/>
    <w:bookmarkStart w:name="z13" w:id="12"/>
    <w:p>
      <w:pPr>
        <w:spacing w:after="0"/>
        <w:ind w:left="0"/>
        <w:jc w:val="left"/>
      </w:pPr>
      <w:r>
        <w:rPr>
          <w:rFonts w:ascii="Times New Roman"/>
          <w:b/>
          <w:i w:val="false"/>
          <w:color w:val="000000"/>
        </w:rPr>
        <w:t xml:space="preserve"> 
Совершенствование нормативной правовой базы регулирования </w:t>
      </w:r>
    </w:p>
    <w:bookmarkEnd w:id="12"/>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25.03.2009 </w:t>
      </w:r>
      <w:r>
        <w:rPr>
          <w:rFonts w:ascii="Times New Roman"/>
          <w:b w:val="false"/>
          <w:i w:val="false"/>
          <w:color w:val="ff0000"/>
          <w:sz w:val="28"/>
        </w:rPr>
        <w:t xml:space="preserve">№ 393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Основой совершенствования нормативной правовой базы регулирования будет разработка проекта Закона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естественных монополиях и регулируемых рынках". Данный проект Закона будет включать в себя основные порядки регулирования и контроля деятельности субъектов, которые в настоящее время изложены в отдельных подзаконных нормативных правовых актах. В Закон предполагается внести нормы, раскрывающие на уровне законодательного акта принципы и основы механизма осуществления стимулирующего регулирования. В этом направлении в Законе будет регламентирована возможность применения, помимо действующего на сегодня затратного принципа формирования тарифов, метода сравнительного анализа (benchmarking), позволяющего при установлении тарифов учитывать степень эффективности деятельности субъектов. </w:t>
      </w:r>
      <w:r>
        <w:br/>
      </w:r>
      <w:r>
        <w:rPr>
          <w:rFonts w:ascii="Times New Roman"/>
          <w:b w:val="false"/>
          <w:i w:val="false"/>
          <w:color w:val="000000"/>
          <w:sz w:val="28"/>
        </w:rPr>
        <w:t xml:space="preserve">
      В целях повышения мотивации субъектов к снижению неэффективных затрат и увеличению уровня инвестиций в Закон предполагается внесение норм, позволяющих регулируемым субъектам при выполнении установленных производственных показателей не исполнять в полном объеме тарифную смету, в частности по статьям, связанным с административными расходами без применения уполномоченным органом инструмента компенсирующего тарифа. При этом предполагается, что при рассмотрении заявок на утверждение нового тарифа в целях стимулирования к снижению затрат до 50 % от сэкономленных расходов будут включаться в затратную часть тарифа. </w:t>
      </w:r>
      <w:r>
        <w:br/>
      </w:r>
      <w:r>
        <w:rPr>
          <w:rFonts w:ascii="Times New Roman"/>
          <w:b w:val="false"/>
          <w:i w:val="false"/>
          <w:color w:val="000000"/>
          <w:sz w:val="28"/>
        </w:rPr>
        <w:t xml:space="preserve">
      В целях снижения уровня потерь энергии в сетях в Законе предполагается отразить механизм по их поэтапному снижению до показателей мирового уровня, в том числе за счет сохранения в тарифе на определенный срок затрат на их компенсацию, исходя из действующего в настоящий момент уровня. </w:t>
      </w:r>
      <w:r>
        <w:br/>
      </w:r>
      <w:r>
        <w:rPr>
          <w:rFonts w:ascii="Times New Roman"/>
          <w:b w:val="false"/>
          <w:i w:val="false"/>
          <w:color w:val="000000"/>
          <w:sz w:val="28"/>
        </w:rPr>
        <w:t xml:space="preserve">
      Для решения проблемных вопросов сферы теплоэнергетики в первую очередь, необходима разработка и принятие Закона Республики Казахстан "О теплоснабжении". Аналогичные законы разработаны и действуют в большинстве стран со схожими с Казахстаном климатическими условиями. Однако, несмотря на то, что сфера теплоэнергетики имеет свои принципиальные особенности функционирования, отличные от рынка электрической энергии, в Казахстане отдельного законодательного акта по вопросам теплоэнергетики, в настоящее время не имеется. В данном Законе необходимо осветить правовые аспекты планирования теплоснабжения, технического регулирования, контроля отпуска и потребления тепловой энергии, изложить механизм нормативного регулирования в системах децентрализованного теплоснабжения. </w:t>
      </w:r>
      <w:r>
        <w:br/>
      </w:r>
      <w:r>
        <w:rPr>
          <w:rFonts w:ascii="Times New Roman"/>
          <w:b w:val="false"/>
          <w:i w:val="false"/>
          <w:color w:val="000000"/>
          <w:sz w:val="28"/>
        </w:rPr>
        <w:t xml:space="preserve">
      Для активизации процессов реального обновления основного технологического оборудования и установки современных систем учета, контроля расхода энергии необходимо разработать и приступить к реализации отраслевой программы поддержки и развития теплоэнергетики, направленной на реконструкцию и модернизацию активов, снижение потерь, оптимизацию технико-экономических показателей, реализацию мероприятий по энергосбережению. </w:t>
      </w:r>
      <w:r>
        <w:br/>
      </w:r>
      <w:r>
        <w:rPr>
          <w:rFonts w:ascii="Times New Roman"/>
          <w:b w:val="false"/>
          <w:i w:val="false"/>
          <w:color w:val="000000"/>
          <w:sz w:val="28"/>
        </w:rPr>
        <w:t xml:space="preserve">
      В целях стимулирования процессов повышения эффективности деятельности субъектов, находящихся в государственной собственности, в законодательстве Республики Казахстан о концессиях целесообразно предусмотреть участие государственного органа, осуществляющего контроль и регулирование деятельности в сферах естественных монополий, в вопросах государственного регулирования в области концессии. За ним целесообразно закрепить функции по объектам и имущественным комплексам, находящимся в эксплуатации субъектов, в части формирования и внесения предложений по объектам концессии, по участию в рассмотрении и отборе концессионных проектов, а также по согласованию договоров концессии. </w:t>
      </w:r>
      <w:r>
        <w:br/>
      </w:r>
      <w:r>
        <w:rPr>
          <w:rFonts w:ascii="Times New Roman"/>
          <w:b w:val="false"/>
          <w:i w:val="false"/>
          <w:color w:val="000000"/>
          <w:sz w:val="28"/>
        </w:rPr>
        <w:t xml:space="preserve">
      Таким образом, основными направлениями по совершенствованию нормативной правовой базы регулирования в предстоящий период будут: </w:t>
      </w:r>
      <w:r>
        <w:br/>
      </w:r>
      <w:r>
        <w:rPr>
          <w:rFonts w:ascii="Times New Roman"/>
          <w:b w:val="false"/>
          <w:i w:val="false"/>
          <w:color w:val="000000"/>
          <w:sz w:val="28"/>
        </w:rPr>
        <w:t>
      1) разработка проекта Закона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естественных монополиях и регулируемых рынках", предусматривающего: </w:t>
      </w:r>
      <w:r>
        <w:br/>
      </w:r>
      <w:r>
        <w:rPr>
          <w:rFonts w:ascii="Times New Roman"/>
          <w:b w:val="false"/>
          <w:i w:val="false"/>
          <w:color w:val="000000"/>
          <w:sz w:val="28"/>
        </w:rPr>
        <w:t xml:space="preserve">
      объединение основных действующих на уровне подзаконных актов, порядков; </w:t>
      </w:r>
      <w:r>
        <w:br/>
      </w:r>
      <w:r>
        <w:rPr>
          <w:rFonts w:ascii="Times New Roman"/>
          <w:b w:val="false"/>
          <w:i w:val="false"/>
          <w:color w:val="000000"/>
          <w:sz w:val="28"/>
        </w:rPr>
        <w:t xml:space="preserve">
      регламентацию возможности применения, помимо действующего на сегодня затратного принципа формирования тарифов, метода сравнительного анализа (benchmarking), позволяющего при установлении тарифов учитывать степень эффективности деятельности субъектов; </w:t>
      </w:r>
      <w:r>
        <w:br/>
      </w:r>
      <w:r>
        <w:rPr>
          <w:rFonts w:ascii="Times New Roman"/>
          <w:b w:val="false"/>
          <w:i w:val="false"/>
          <w:color w:val="000000"/>
          <w:sz w:val="28"/>
        </w:rPr>
        <w:t xml:space="preserve">
      механизмы повышения мотивации субъектов к снижению неэффективных затрат и увеличению уровня инвестиций; </w:t>
      </w:r>
      <w:r>
        <w:br/>
      </w:r>
      <w:r>
        <w:rPr>
          <w:rFonts w:ascii="Times New Roman"/>
          <w:b w:val="false"/>
          <w:i w:val="false"/>
          <w:color w:val="000000"/>
          <w:sz w:val="28"/>
        </w:rPr>
        <w:t xml:space="preserve">
      2) разработка комплекса мер по развитию систем теплоснабжения; </w:t>
      </w:r>
      <w:r>
        <w:br/>
      </w:r>
      <w:r>
        <w:rPr>
          <w:rFonts w:ascii="Times New Roman"/>
          <w:b w:val="false"/>
          <w:i w:val="false"/>
          <w:color w:val="000000"/>
          <w:sz w:val="28"/>
        </w:rPr>
        <w:t xml:space="preserve">
      3) совершенствование законодательства Республики Казахстан о концессиях. </w:t>
      </w:r>
    </w:p>
    <w:bookmarkStart w:name="z14" w:id="13"/>
    <w:p>
      <w:pPr>
        <w:spacing w:after="0"/>
        <w:ind w:left="0"/>
        <w:jc w:val="left"/>
      </w:pPr>
      <w:r>
        <w:rPr>
          <w:rFonts w:ascii="Times New Roman"/>
          <w:b/>
          <w:i w:val="false"/>
          <w:color w:val="000000"/>
        </w:rPr>
        <w:t xml:space="preserve"> 
Формирование методологии расчета тарифов, стимулирующей </w:t>
      </w:r>
      <w:r>
        <w:br/>
      </w:r>
      <w:r>
        <w:rPr>
          <w:rFonts w:ascii="Times New Roman"/>
          <w:b/>
          <w:i w:val="false"/>
          <w:color w:val="000000"/>
        </w:rPr>
        <w:t xml:space="preserve">
субъектов естественных монополий на повышение </w:t>
      </w:r>
      <w:r>
        <w:br/>
      </w:r>
      <w:r>
        <w:rPr>
          <w:rFonts w:ascii="Times New Roman"/>
          <w:b/>
          <w:i w:val="false"/>
          <w:color w:val="000000"/>
        </w:rPr>
        <w:t xml:space="preserve">
производительности и снижение затрат </w:t>
      </w:r>
    </w:p>
    <w:bookmarkEnd w:id="13"/>
    <w:p>
      <w:pPr>
        <w:spacing w:after="0"/>
        <w:ind w:left="0"/>
        <w:jc w:val="both"/>
      </w:pPr>
      <w:r>
        <w:rPr>
          <w:rFonts w:ascii="Times New Roman"/>
          <w:b w:val="false"/>
          <w:i w:val="false"/>
          <w:color w:val="000000"/>
          <w:sz w:val="28"/>
        </w:rPr>
        <w:t xml:space="preserve">      Учет на уровне законодательного акта возможности применения, помимо действующего на сегодня затратного принципа формирования тарифов, метода сравнительного анализа (benchmarking), диктует необходимость отражения данного подхода и в методологической базе регулирования. Главным недостатком действующей затратной методологии формирования тарифов является способствование нерыночным стимулам увеличения затрат и отсутствие предпосылок к мотивации по оптимизации деятельности и технологий для повышения производительности труда. </w:t>
      </w:r>
      <w:r>
        <w:br/>
      </w:r>
      <w:r>
        <w:rPr>
          <w:rFonts w:ascii="Times New Roman"/>
          <w:b w:val="false"/>
          <w:i w:val="false"/>
          <w:color w:val="000000"/>
          <w:sz w:val="28"/>
        </w:rPr>
        <w:t xml:space="preserve">
      В отношении субъектов предполагается при установлении тарифов учитывать степень эффективности их деятельности. В международной практике используются несколько моделей бенчмаркинга, например, метод скорректированных обычных наименьших квадратов и анализ данных методом инкапсуляции. Степень эффективности деятельности субъектов будет рассчитываться по ряду показателей. Например, для субъектов, являющихся региональными электросетевыми компаниями, возможно, будут учитываться такие показатели, как: плотность потребителей, протяженность сетей, в том числе по классам напряжения, территория обслуживания, географические и климатические условия осуществления деятельности, удельные потери электроэнергии, производительность труда на одного работника в натуральном и стоимостном выражении, операционные затраты, объем капитальных вложений и другие показатели, объективно характеризующие степень эффективности функционирования предприятий. </w:t>
      </w:r>
      <w:r>
        <w:br/>
      </w:r>
      <w:r>
        <w:rPr>
          <w:rFonts w:ascii="Times New Roman"/>
          <w:b w:val="false"/>
          <w:i w:val="false"/>
          <w:color w:val="000000"/>
          <w:sz w:val="28"/>
        </w:rPr>
        <w:t xml:space="preserve">
      При этом в целях исключения возможности некорректного переноса бенчмаркинга в тарифное регулирование казахстанских компаний необходима его предварительная апробация на пилотном проекте. Пилотный проект будет реализован на региональных электросетевых компаниях. Для этого необходимо разработать соответствующую методику, учитывающую на основе лучших примеров мировой практики, казахстанские особенности и нюансы функционирования и развития субъектов. </w:t>
      </w:r>
    </w:p>
    <w:bookmarkStart w:name="z15" w:id="14"/>
    <w:p>
      <w:pPr>
        <w:spacing w:after="0"/>
        <w:ind w:left="0"/>
        <w:jc w:val="left"/>
      </w:pPr>
      <w:r>
        <w:rPr>
          <w:rFonts w:ascii="Times New Roman"/>
          <w:b/>
          <w:i w:val="false"/>
          <w:color w:val="000000"/>
        </w:rPr>
        <w:t xml:space="preserve"> 
6. Необходимые ресурсы и источники их финансирования </w:t>
      </w:r>
    </w:p>
    <w:bookmarkEnd w:id="14"/>
    <w:p>
      <w:pPr>
        <w:spacing w:after="0"/>
        <w:ind w:left="0"/>
        <w:jc w:val="both"/>
      </w:pPr>
      <w:r>
        <w:rPr>
          <w:rFonts w:ascii="Times New Roman"/>
          <w:b w:val="false"/>
          <w:i w:val="false"/>
          <w:color w:val="000000"/>
          <w:sz w:val="28"/>
        </w:rPr>
        <w:t xml:space="preserve">      Источниками финансового обеспечения реализации настоящего Комплекса мер являются средства республиканского бюджета. </w:t>
      </w:r>
      <w:r>
        <w:br/>
      </w:r>
      <w:r>
        <w:rPr>
          <w:rFonts w:ascii="Times New Roman"/>
          <w:b w:val="false"/>
          <w:i w:val="false"/>
          <w:color w:val="000000"/>
          <w:sz w:val="28"/>
        </w:rPr>
        <w:t xml:space="preserve">
      В республиканском бюджете на реализацию Комплекса мер будут предусмотрены 1117100 тыс. тенге, в том числе по годам: </w:t>
      </w:r>
      <w:r>
        <w:br/>
      </w:r>
      <w:r>
        <w:rPr>
          <w:rFonts w:ascii="Times New Roman"/>
          <w:b w:val="false"/>
          <w:i w:val="false"/>
          <w:color w:val="000000"/>
          <w:sz w:val="28"/>
        </w:rPr>
        <w:t xml:space="preserve">
      2008 год - 382 100 тыс. тенге; </w:t>
      </w:r>
      <w:r>
        <w:br/>
      </w:r>
      <w:r>
        <w:rPr>
          <w:rFonts w:ascii="Times New Roman"/>
          <w:b w:val="false"/>
          <w:i w:val="false"/>
          <w:color w:val="000000"/>
          <w:sz w:val="28"/>
        </w:rPr>
        <w:t xml:space="preserve">
      2009 год - 370 000 тыс. тенге; </w:t>
      </w:r>
      <w:r>
        <w:br/>
      </w:r>
      <w:r>
        <w:rPr>
          <w:rFonts w:ascii="Times New Roman"/>
          <w:b w:val="false"/>
          <w:i w:val="false"/>
          <w:color w:val="000000"/>
          <w:sz w:val="28"/>
        </w:rPr>
        <w:t xml:space="preserve">
      2010 год - 365 000 тыс. тенге. </w:t>
      </w:r>
      <w:r>
        <w:br/>
      </w:r>
      <w:r>
        <w:rPr>
          <w:rFonts w:ascii="Times New Roman"/>
          <w:b w:val="false"/>
          <w:i w:val="false"/>
          <w:color w:val="000000"/>
          <w:sz w:val="28"/>
        </w:rPr>
        <w:t xml:space="preserve">
      Объемы расходов на 2009-2010 годы будут уточняться в соответствии с Законом Республики Казахстан "О республиканском бюджете" на соответствующий финансовый год. </w:t>
      </w:r>
    </w:p>
    <w:bookmarkStart w:name="z16" w:id="15"/>
    <w:p>
      <w:pPr>
        <w:spacing w:after="0"/>
        <w:ind w:left="0"/>
        <w:jc w:val="left"/>
      </w:pPr>
      <w:r>
        <w:rPr>
          <w:rFonts w:ascii="Times New Roman"/>
          <w:b/>
          <w:i w:val="false"/>
          <w:color w:val="000000"/>
        </w:rPr>
        <w:t xml:space="preserve"> 
7. Ожидаемые результаты от реализации Комплекса мер </w:t>
      </w:r>
    </w:p>
    <w:bookmarkEnd w:id="15"/>
    <w:p>
      <w:pPr>
        <w:spacing w:after="0"/>
        <w:ind w:left="0"/>
        <w:jc w:val="both"/>
      </w:pPr>
      <w:r>
        <w:rPr>
          <w:rFonts w:ascii="Times New Roman"/>
          <w:b w:val="false"/>
          <w:i w:val="false"/>
          <w:color w:val="000000"/>
          <w:sz w:val="28"/>
        </w:rPr>
        <w:t xml:space="preserve">      В результате реализации Комплекса мер по совершенствованию тарифной политики в сферах естественных монополий ожидаются: </w:t>
      </w:r>
      <w:r>
        <w:br/>
      </w:r>
      <w:r>
        <w:rPr>
          <w:rFonts w:ascii="Times New Roman"/>
          <w:b w:val="false"/>
          <w:i w:val="false"/>
          <w:color w:val="000000"/>
          <w:sz w:val="28"/>
        </w:rPr>
        <w:t xml:space="preserve">
      повышение эффективности деятельности субъектов посредством разработки и реализации инвестиционных программ, направленных на модернизацию изношенных производственных активов и повышения качества управления (менеджмента) предприятиями; </w:t>
      </w:r>
      <w:r>
        <w:br/>
      </w:r>
      <w:r>
        <w:rPr>
          <w:rFonts w:ascii="Times New Roman"/>
          <w:b w:val="false"/>
          <w:i w:val="false"/>
          <w:color w:val="000000"/>
          <w:sz w:val="28"/>
        </w:rPr>
        <w:t xml:space="preserve">
      утверждение уполномоченным органом инвестиционных программ на среднесрочный и долгосрочный период, не менее пятидесяти субъектам; </w:t>
      </w:r>
      <w:r>
        <w:br/>
      </w:r>
      <w:r>
        <w:rPr>
          <w:rFonts w:ascii="Times New Roman"/>
          <w:b w:val="false"/>
          <w:i w:val="false"/>
          <w:color w:val="000000"/>
          <w:sz w:val="28"/>
        </w:rPr>
        <w:t xml:space="preserve">
      увеличение количества предприятий, работающих по среднесрочным и долгосрочным тарифам, до двадцати субъектов; </w:t>
      </w:r>
      <w:r>
        <w:br/>
      </w:r>
      <w:r>
        <w:rPr>
          <w:rFonts w:ascii="Times New Roman"/>
          <w:b w:val="false"/>
          <w:i w:val="false"/>
          <w:color w:val="000000"/>
          <w:sz w:val="28"/>
        </w:rPr>
        <w:t xml:space="preserve">
      применение при установлении тарифов метода сравнительного анализа (бенчмаркинга) в качестве пилотного проекта у субъектов, являющихся региональными электросетевыми компаниями; </w:t>
      </w:r>
      <w:r>
        <w:br/>
      </w:r>
      <w:r>
        <w:rPr>
          <w:rFonts w:ascii="Times New Roman"/>
          <w:b w:val="false"/>
          <w:i w:val="false"/>
          <w:color w:val="000000"/>
          <w:sz w:val="28"/>
        </w:rPr>
        <w:t xml:space="preserve">
      снижение количества аварий и повышение качества предоставляемых субъектами регулируемых услуг.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Комплекса мер </w:t>
      </w:r>
    </w:p>
    <w:bookmarkEnd w:id="16"/>
    <w:p>
      <w:pPr>
        <w:spacing w:after="0"/>
        <w:ind w:left="0"/>
        <w:jc w:val="both"/>
      </w:pPr>
      <w:r>
        <w:rPr>
          <w:rFonts w:ascii="Times New Roman"/>
          <w:b w:val="false"/>
          <w:i w:val="false"/>
          <w:color w:val="ff0000"/>
          <w:sz w:val="28"/>
        </w:rPr>
        <w:t xml:space="preserve">       Сноска. Раздел 8 с изменениями, внесенными постановлением Правительства РК от 25.03.2009 </w:t>
      </w:r>
      <w:r>
        <w:rPr>
          <w:rFonts w:ascii="Times New Roman"/>
          <w:b w:val="false"/>
          <w:i w:val="false"/>
          <w:color w:val="ff0000"/>
          <w:sz w:val="28"/>
        </w:rPr>
        <w:t xml:space="preserve">№ 393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273"/>
        <w:gridCol w:w="2673"/>
        <w:gridCol w:w="1493"/>
        <w:gridCol w:w="1453"/>
        <w:gridCol w:w="1653"/>
        <w:gridCol w:w="173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зацию)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предложений по </w:t>
            </w:r>
            <w:r>
              <w:br/>
            </w:r>
            <w:r>
              <w:rPr>
                <w:rFonts w:ascii="Times New Roman"/>
                <w:b w:val="false"/>
                <w:i w:val="false"/>
                <w:color w:val="000000"/>
                <w:sz w:val="20"/>
              </w:rPr>
              <w:t xml:space="preserve">
совершенствова- </w:t>
            </w:r>
            <w:r>
              <w:br/>
            </w:r>
            <w:r>
              <w:rPr>
                <w:rFonts w:ascii="Times New Roman"/>
                <w:b w:val="false"/>
                <w:i w:val="false"/>
                <w:color w:val="000000"/>
                <w:sz w:val="20"/>
              </w:rPr>
              <w:t xml:space="preserve">
нию законода- </w:t>
            </w:r>
            <w:r>
              <w:br/>
            </w:r>
            <w:r>
              <w:rPr>
                <w:rFonts w:ascii="Times New Roman"/>
                <w:b w:val="false"/>
                <w:i w:val="false"/>
                <w:color w:val="000000"/>
                <w:sz w:val="20"/>
              </w:rPr>
              <w:t xml:space="preserve">
тельства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о концессиях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r>
              <w:br/>
            </w:r>
            <w:r>
              <w:rPr>
                <w:rFonts w:ascii="Times New Roman"/>
                <w:b w:val="false"/>
                <w:i w:val="false"/>
                <w:color w:val="000000"/>
                <w:sz w:val="20"/>
              </w:rPr>
              <w:t xml:space="preserve">
МЭБП, </w:t>
            </w:r>
            <w:r>
              <w:br/>
            </w:r>
            <w:r>
              <w:rPr>
                <w:rFonts w:ascii="Times New Roman"/>
                <w:b w:val="false"/>
                <w:i w:val="false"/>
                <w:color w:val="000000"/>
                <w:sz w:val="20"/>
              </w:rPr>
              <w:t xml:space="preserve">
АИС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ана- </w:t>
            </w:r>
            <w:r>
              <w:br/>
            </w:r>
            <w:r>
              <w:rPr>
                <w:rFonts w:ascii="Times New Roman"/>
                <w:b w:val="false"/>
                <w:i w:val="false"/>
                <w:color w:val="000000"/>
                <w:sz w:val="20"/>
              </w:rPr>
              <w:t xml:space="preserve">
лиза возможного </w:t>
            </w:r>
            <w:r>
              <w:br/>
            </w:r>
            <w:r>
              <w:rPr>
                <w:rFonts w:ascii="Times New Roman"/>
                <w:b w:val="false"/>
                <w:i w:val="false"/>
                <w:color w:val="000000"/>
                <w:sz w:val="20"/>
              </w:rPr>
              <w:t xml:space="preserve">
сценария второго </w:t>
            </w:r>
            <w:r>
              <w:br/>
            </w:r>
            <w:r>
              <w:rPr>
                <w:rFonts w:ascii="Times New Roman"/>
                <w:b w:val="false"/>
                <w:i w:val="false"/>
                <w:color w:val="000000"/>
                <w:sz w:val="20"/>
              </w:rPr>
              <w:t xml:space="preserve">
этапа унификации </w:t>
            </w:r>
            <w:r>
              <w:br/>
            </w:r>
            <w:r>
              <w:rPr>
                <w:rFonts w:ascii="Times New Roman"/>
                <w:b w:val="false"/>
                <w:i w:val="false"/>
                <w:color w:val="000000"/>
                <w:sz w:val="20"/>
              </w:rPr>
              <w:t xml:space="preserve">
тарифов на услу- </w:t>
            </w:r>
            <w:r>
              <w:br/>
            </w:r>
            <w:r>
              <w:rPr>
                <w:rFonts w:ascii="Times New Roman"/>
                <w:b w:val="false"/>
                <w:i w:val="false"/>
                <w:color w:val="000000"/>
                <w:sz w:val="20"/>
              </w:rPr>
              <w:t xml:space="preserve">
ги магистральной </w:t>
            </w:r>
            <w:r>
              <w:br/>
            </w:r>
            <w:r>
              <w:rPr>
                <w:rFonts w:ascii="Times New Roman"/>
                <w:b w:val="false"/>
                <w:i w:val="false"/>
                <w:color w:val="000000"/>
                <w:sz w:val="20"/>
              </w:rPr>
              <w:t xml:space="preserve">
железнодорожной </w:t>
            </w:r>
            <w:r>
              <w:br/>
            </w:r>
            <w:r>
              <w:rPr>
                <w:rFonts w:ascii="Times New Roman"/>
                <w:b w:val="false"/>
                <w:i w:val="false"/>
                <w:color w:val="000000"/>
                <w:sz w:val="20"/>
              </w:rPr>
              <w:t xml:space="preserve">
сети по видам </w:t>
            </w:r>
            <w:r>
              <w:br/>
            </w:r>
            <w:r>
              <w:rPr>
                <w:rFonts w:ascii="Times New Roman"/>
                <w:b w:val="false"/>
                <w:i w:val="false"/>
                <w:color w:val="000000"/>
                <w:sz w:val="20"/>
              </w:rPr>
              <w:t xml:space="preserve">
сообщений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МТК, </w:t>
            </w:r>
            <w:r>
              <w:br/>
            </w:r>
            <w:r>
              <w:rPr>
                <w:rFonts w:ascii="Times New Roman"/>
                <w:b w:val="false"/>
                <w:i w:val="false"/>
                <w:color w:val="000000"/>
                <w:sz w:val="20"/>
              </w:rPr>
              <w:t xml:space="preserve">
МИТ,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 </w:t>
            </w:r>
            <w:r>
              <w:br/>
            </w:r>
            <w:r>
              <w:rPr>
                <w:rFonts w:ascii="Times New Roman"/>
                <w:b w:val="false"/>
                <w:i w:val="false"/>
                <w:color w:val="000000"/>
                <w:sz w:val="20"/>
              </w:rPr>
              <w:t xml:space="preserve">
дики расчета та- </w:t>
            </w:r>
            <w:r>
              <w:br/>
            </w:r>
            <w:r>
              <w:rPr>
                <w:rFonts w:ascii="Times New Roman"/>
                <w:b w:val="false"/>
                <w:i w:val="false"/>
                <w:color w:val="000000"/>
                <w:sz w:val="20"/>
              </w:rPr>
              <w:t xml:space="preserve">
рифов на услуги </w:t>
            </w:r>
            <w:r>
              <w:br/>
            </w:r>
            <w:r>
              <w:rPr>
                <w:rFonts w:ascii="Times New Roman"/>
                <w:b w:val="false"/>
                <w:i w:val="false"/>
                <w:color w:val="000000"/>
                <w:sz w:val="20"/>
              </w:rPr>
              <w:t xml:space="preserve">
по передаче </w:t>
            </w:r>
            <w:r>
              <w:br/>
            </w:r>
            <w:r>
              <w:rPr>
                <w:rFonts w:ascii="Times New Roman"/>
                <w:b w:val="false"/>
                <w:i w:val="false"/>
                <w:color w:val="000000"/>
                <w:sz w:val="20"/>
              </w:rPr>
              <w:t xml:space="preserve">
электрической </w:t>
            </w:r>
            <w:r>
              <w:br/>
            </w:r>
            <w:r>
              <w:rPr>
                <w:rFonts w:ascii="Times New Roman"/>
                <w:b w:val="false"/>
                <w:i w:val="false"/>
                <w:color w:val="000000"/>
                <w:sz w:val="20"/>
              </w:rPr>
              <w:t xml:space="preserve">
энергии по сетям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электросетевых </w:t>
            </w:r>
            <w:r>
              <w:br/>
            </w:r>
            <w:r>
              <w:rPr>
                <w:rFonts w:ascii="Times New Roman"/>
                <w:b w:val="false"/>
                <w:i w:val="false"/>
                <w:color w:val="000000"/>
                <w:sz w:val="20"/>
              </w:rPr>
              <w:t xml:space="preserve">
компаний на </w:t>
            </w:r>
            <w:r>
              <w:br/>
            </w:r>
            <w:r>
              <w:rPr>
                <w:rFonts w:ascii="Times New Roman"/>
                <w:b w:val="false"/>
                <w:i w:val="false"/>
                <w:color w:val="000000"/>
                <w:sz w:val="20"/>
              </w:rPr>
              <w:t xml:space="preserve">
основе сравни- </w:t>
            </w:r>
            <w:r>
              <w:br/>
            </w:r>
            <w:r>
              <w:rPr>
                <w:rFonts w:ascii="Times New Roman"/>
                <w:b w:val="false"/>
                <w:i w:val="false"/>
                <w:color w:val="000000"/>
                <w:sz w:val="20"/>
              </w:rPr>
              <w:t xml:space="preserve">
тельного анализа </w:t>
            </w:r>
            <w:r>
              <w:br/>
            </w:r>
            <w:r>
              <w:rPr>
                <w:rFonts w:ascii="Times New Roman"/>
                <w:b w:val="false"/>
                <w:i w:val="false"/>
                <w:color w:val="000000"/>
                <w:sz w:val="20"/>
              </w:rPr>
              <w:t xml:space="preserve">
с применением </w:t>
            </w:r>
            <w:r>
              <w:br/>
            </w:r>
            <w:r>
              <w:rPr>
                <w:rFonts w:ascii="Times New Roman"/>
                <w:b w:val="false"/>
                <w:i w:val="false"/>
                <w:color w:val="000000"/>
                <w:sz w:val="20"/>
              </w:rPr>
              <w:t xml:space="preserve">
фактора </w:t>
            </w:r>
            <w:r>
              <w:br/>
            </w:r>
            <w:r>
              <w:rPr>
                <w:rFonts w:ascii="Times New Roman"/>
                <w:b w:val="false"/>
                <w:i w:val="false"/>
                <w:color w:val="000000"/>
                <w:sz w:val="20"/>
              </w:rPr>
              <w:t xml:space="preserve">
эффективности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15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 </w:t>
            </w:r>
            <w:r>
              <w:br/>
            </w:r>
            <w:r>
              <w:rPr>
                <w:rFonts w:ascii="Times New Roman"/>
                <w:b w:val="false"/>
                <w:i w:val="false"/>
                <w:color w:val="000000"/>
                <w:sz w:val="20"/>
              </w:rPr>
              <w:t xml:space="preserve">
дики расчета та- </w:t>
            </w:r>
            <w:r>
              <w:br/>
            </w:r>
            <w:r>
              <w:rPr>
                <w:rFonts w:ascii="Times New Roman"/>
                <w:b w:val="false"/>
                <w:i w:val="false"/>
                <w:color w:val="000000"/>
                <w:sz w:val="20"/>
              </w:rPr>
              <w:t xml:space="preserve">
рифов с учетом </w:t>
            </w:r>
            <w:r>
              <w:br/>
            </w:r>
            <w:r>
              <w:rPr>
                <w:rFonts w:ascii="Times New Roman"/>
                <w:b w:val="false"/>
                <w:i w:val="false"/>
                <w:color w:val="000000"/>
                <w:sz w:val="20"/>
              </w:rPr>
              <w:t xml:space="preserve">
качественных </w:t>
            </w:r>
            <w:r>
              <w:br/>
            </w:r>
            <w:r>
              <w:rPr>
                <w:rFonts w:ascii="Times New Roman"/>
                <w:b w:val="false"/>
                <w:i w:val="false"/>
                <w:color w:val="000000"/>
                <w:sz w:val="20"/>
              </w:rPr>
              <w:t xml:space="preserve">
характеристик </w:t>
            </w:r>
            <w:r>
              <w:br/>
            </w:r>
            <w:r>
              <w:rPr>
                <w:rFonts w:ascii="Times New Roman"/>
                <w:b w:val="false"/>
                <w:i w:val="false"/>
                <w:color w:val="000000"/>
                <w:sz w:val="20"/>
              </w:rPr>
              <w:t xml:space="preserve">
услуг, оказывае- </w:t>
            </w:r>
            <w:r>
              <w:br/>
            </w:r>
            <w:r>
              <w:rPr>
                <w:rFonts w:ascii="Times New Roman"/>
                <w:b w:val="false"/>
                <w:i w:val="false"/>
                <w:color w:val="000000"/>
                <w:sz w:val="20"/>
              </w:rPr>
              <w:t xml:space="preserve">
мых субъектами </w:t>
            </w:r>
            <w:r>
              <w:br/>
            </w:r>
            <w:r>
              <w:rPr>
                <w:rFonts w:ascii="Times New Roman"/>
                <w:b w:val="false"/>
                <w:i w:val="false"/>
                <w:color w:val="000000"/>
                <w:sz w:val="20"/>
              </w:rPr>
              <w:t xml:space="preserve">
естественных мо- </w:t>
            </w:r>
            <w:r>
              <w:br/>
            </w:r>
            <w:r>
              <w:rPr>
                <w:rFonts w:ascii="Times New Roman"/>
                <w:b w:val="false"/>
                <w:i w:val="false"/>
                <w:color w:val="000000"/>
                <w:sz w:val="20"/>
              </w:rPr>
              <w:t xml:space="preserve">
нополий в сфере </w:t>
            </w:r>
            <w:r>
              <w:br/>
            </w:r>
            <w:r>
              <w:rPr>
                <w:rFonts w:ascii="Times New Roman"/>
                <w:b w:val="false"/>
                <w:i w:val="false"/>
                <w:color w:val="000000"/>
                <w:sz w:val="20"/>
              </w:rPr>
              <w:t xml:space="preserve">
транспортировки </w:t>
            </w:r>
            <w:r>
              <w:br/>
            </w:r>
            <w:r>
              <w:rPr>
                <w:rFonts w:ascii="Times New Roman"/>
                <w:b w:val="false"/>
                <w:i w:val="false"/>
                <w:color w:val="000000"/>
                <w:sz w:val="20"/>
              </w:rPr>
              <w:t xml:space="preserve">
нефти по </w:t>
            </w:r>
            <w:r>
              <w:br/>
            </w:r>
            <w:r>
              <w:rPr>
                <w:rFonts w:ascii="Times New Roman"/>
                <w:b w:val="false"/>
                <w:i w:val="false"/>
                <w:color w:val="000000"/>
                <w:sz w:val="20"/>
              </w:rPr>
              <w:t xml:space="preserve">
магистральным </w:t>
            </w:r>
            <w:r>
              <w:br/>
            </w:r>
            <w:r>
              <w:rPr>
                <w:rFonts w:ascii="Times New Roman"/>
                <w:b w:val="false"/>
                <w:i w:val="false"/>
                <w:color w:val="000000"/>
                <w:sz w:val="20"/>
              </w:rPr>
              <w:t xml:space="preserve">
трубопроводам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 </w:t>
            </w:r>
            <w:r>
              <w:br/>
            </w:r>
            <w:r>
              <w:rPr>
                <w:rFonts w:ascii="Times New Roman"/>
                <w:b w:val="false"/>
                <w:i w:val="false"/>
                <w:color w:val="000000"/>
                <w:sz w:val="20"/>
              </w:rPr>
              <w:t xml:space="preserve">
дики расчета та- </w:t>
            </w:r>
            <w:r>
              <w:br/>
            </w:r>
            <w:r>
              <w:rPr>
                <w:rFonts w:ascii="Times New Roman"/>
                <w:b w:val="false"/>
                <w:i w:val="false"/>
                <w:color w:val="000000"/>
                <w:sz w:val="20"/>
              </w:rPr>
              <w:t xml:space="preserve">
рифов с учетом </w:t>
            </w:r>
            <w:r>
              <w:br/>
            </w:r>
            <w:r>
              <w:rPr>
                <w:rFonts w:ascii="Times New Roman"/>
                <w:b w:val="false"/>
                <w:i w:val="false"/>
                <w:color w:val="000000"/>
                <w:sz w:val="20"/>
              </w:rPr>
              <w:t xml:space="preserve">
качественных </w:t>
            </w:r>
            <w:r>
              <w:br/>
            </w:r>
            <w:r>
              <w:rPr>
                <w:rFonts w:ascii="Times New Roman"/>
                <w:b w:val="false"/>
                <w:i w:val="false"/>
                <w:color w:val="000000"/>
                <w:sz w:val="20"/>
              </w:rPr>
              <w:t xml:space="preserve">
характеристик </w:t>
            </w:r>
            <w:r>
              <w:br/>
            </w:r>
            <w:r>
              <w:rPr>
                <w:rFonts w:ascii="Times New Roman"/>
                <w:b w:val="false"/>
                <w:i w:val="false"/>
                <w:color w:val="000000"/>
                <w:sz w:val="20"/>
              </w:rPr>
              <w:t xml:space="preserve">
услуг, оказывае- </w:t>
            </w:r>
            <w:r>
              <w:br/>
            </w:r>
            <w:r>
              <w:rPr>
                <w:rFonts w:ascii="Times New Roman"/>
                <w:b w:val="false"/>
                <w:i w:val="false"/>
                <w:color w:val="000000"/>
                <w:sz w:val="20"/>
              </w:rPr>
              <w:t xml:space="preserve">
мых субъектами </w:t>
            </w:r>
            <w:r>
              <w:br/>
            </w:r>
            <w:r>
              <w:rPr>
                <w:rFonts w:ascii="Times New Roman"/>
                <w:b w:val="false"/>
                <w:i w:val="false"/>
                <w:color w:val="000000"/>
                <w:sz w:val="20"/>
              </w:rPr>
              <w:t xml:space="preserve">
естественных мо- </w:t>
            </w:r>
            <w:r>
              <w:br/>
            </w:r>
            <w:r>
              <w:rPr>
                <w:rFonts w:ascii="Times New Roman"/>
                <w:b w:val="false"/>
                <w:i w:val="false"/>
                <w:color w:val="000000"/>
                <w:sz w:val="20"/>
              </w:rPr>
              <w:t xml:space="preserve">
нополий в сфере </w:t>
            </w:r>
            <w:r>
              <w:br/>
            </w:r>
            <w:r>
              <w:rPr>
                <w:rFonts w:ascii="Times New Roman"/>
                <w:b w:val="false"/>
                <w:i w:val="false"/>
                <w:color w:val="000000"/>
                <w:sz w:val="20"/>
              </w:rPr>
              <w:t xml:space="preserve">
транспортировки </w:t>
            </w:r>
            <w:r>
              <w:br/>
            </w:r>
            <w:r>
              <w:rPr>
                <w:rFonts w:ascii="Times New Roman"/>
                <w:b w:val="false"/>
                <w:i w:val="false"/>
                <w:color w:val="000000"/>
                <w:sz w:val="20"/>
              </w:rPr>
              <w:t xml:space="preserve">
газа по </w:t>
            </w:r>
            <w:r>
              <w:br/>
            </w:r>
            <w:r>
              <w:rPr>
                <w:rFonts w:ascii="Times New Roman"/>
                <w:b w:val="false"/>
                <w:i w:val="false"/>
                <w:color w:val="000000"/>
                <w:sz w:val="20"/>
              </w:rPr>
              <w:t xml:space="preserve">
магистральным </w:t>
            </w:r>
            <w:r>
              <w:br/>
            </w:r>
            <w:r>
              <w:rPr>
                <w:rFonts w:ascii="Times New Roman"/>
                <w:b w:val="false"/>
                <w:i w:val="false"/>
                <w:color w:val="000000"/>
                <w:sz w:val="20"/>
              </w:rPr>
              <w:t xml:space="preserve">
трубопроводам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 </w:t>
            </w:r>
            <w:r>
              <w:br/>
            </w:r>
            <w:r>
              <w:rPr>
                <w:rFonts w:ascii="Times New Roman"/>
                <w:b w:val="false"/>
                <w:i w:val="false"/>
                <w:color w:val="000000"/>
                <w:sz w:val="20"/>
              </w:rPr>
              <w:t xml:space="preserve">
дики расчета </w:t>
            </w:r>
            <w:r>
              <w:br/>
            </w:r>
            <w:r>
              <w:rPr>
                <w:rFonts w:ascii="Times New Roman"/>
                <w:b w:val="false"/>
                <w:i w:val="false"/>
                <w:color w:val="000000"/>
                <w:sz w:val="20"/>
              </w:rPr>
              <w:t xml:space="preserve">
тарифа (цены, </w:t>
            </w:r>
            <w:r>
              <w:br/>
            </w:r>
            <w:r>
              <w:rPr>
                <w:rFonts w:ascii="Times New Roman"/>
                <w:b w:val="false"/>
                <w:i w:val="false"/>
                <w:color w:val="000000"/>
                <w:sz w:val="20"/>
              </w:rPr>
              <w:t xml:space="preserve">
ставки сбора) на </w:t>
            </w:r>
            <w:r>
              <w:br/>
            </w:r>
            <w:r>
              <w:rPr>
                <w:rFonts w:ascii="Times New Roman"/>
                <w:b w:val="false"/>
                <w:i w:val="false"/>
                <w:color w:val="000000"/>
                <w:sz w:val="20"/>
              </w:rPr>
              <w:t xml:space="preserve">
услуги по орга- </w:t>
            </w:r>
            <w:r>
              <w:br/>
            </w:r>
            <w:r>
              <w:rPr>
                <w:rFonts w:ascii="Times New Roman"/>
                <w:b w:val="false"/>
                <w:i w:val="false"/>
                <w:color w:val="000000"/>
                <w:sz w:val="20"/>
              </w:rPr>
              <w:t xml:space="preserve">
низации функцио- </w:t>
            </w:r>
            <w:r>
              <w:br/>
            </w:r>
            <w:r>
              <w:rPr>
                <w:rFonts w:ascii="Times New Roman"/>
                <w:b w:val="false"/>
                <w:i w:val="false"/>
                <w:color w:val="000000"/>
                <w:sz w:val="20"/>
              </w:rPr>
              <w:t xml:space="preserve">
нирования балан- </w:t>
            </w:r>
            <w:r>
              <w:br/>
            </w:r>
            <w:r>
              <w:rPr>
                <w:rFonts w:ascii="Times New Roman"/>
                <w:b w:val="false"/>
                <w:i w:val="false"/>
                <w:color w:val="000000"/>
                <w:sz w:val="20"/>
              </w:rPr>
              <w:t xml:space="preserve">
сирующего рынка </w:t>
            </w:r>
            <w:r>
              <w:br/>
            </w:r>
            <w:r>
              <w:rPr>
                <w:rFonts w:ascii="Times New Roman"/>
                <w:b w:val="false"/>
                <w:i w:val="false"/>
                <w:color w:val="000000"/>
                <w:sz w:val="20"/>
              </w:rPr>
              <w:t xml:space="preserve">
электрической </w:t>
            </w:r>
            <w:r>
              <w:br/>
            </w:r>
            <w:r>
              <w:rPr>
                <w:rFonts w:ascii="Times New Roman"/>
                <w:b w:val="false"/>
                <w:i w:val="false"/>
                <w:color w:val="000000"/>
                <w:sz w:val="20"/>
              </w:rPr>
              <w:t xml:space="preserve">
энергии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 </w:t>
            </w:r>
            <w:r>
              <w:br/>
            </w:r>
            <w:r>
              <w:rPr>
                <w:rFonts w:ascii="Times New Roman"/>
                <w:b w:val="false"/>
                <w:i w:val="false"/>
                <w:color w:val="000000"/>
                <w:sz w:val="20"/>
              </w:rPr>
              <w:t xml:space="preserve">
ний и дополнений </w:t>
            </w:r>
            <w:r>
              <w:br/>
            </w:r>
            <w:r>
              <w:rPr>
                <w:rFonts w:ascii="Times New Roman"/>
                <w:b w:val="false"/>
                <w:i w:val="false"/>
                <w:color w:val="000000"/>
                <w:sz w:val="20"/>
              </w:rPr>
              <w:t xml:space="preserve">
в приказ Предсе- </w:t>
            </w:r>
            <w:r>
              <w:br/>
            </w:r>
            <w:r>
              <w:rPr>
                <w:rFonts w:ascii="Times New Roman"/>
                <w:b w:val="false"/>
                <w:i w:val="false"/>
                <w:color w:val="000000"/>
                <w:sz w:val="20"/>
              </w:rPr>
              <w:t xml:space="preserve">
дателя Агентства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регулированию </w:t>
            </w:r>
            <w:r>
              <w:br/>
            </w:r>
            <w:r>
              <w:rPr>
                <w:rFonts w:ascii="Times New Roman"/>
                <w:b w:val="false"/>
                <w:i w:val="false"/>
                <w:color w:val="000000"/>
                <w:sz w:val="20"/>
              </w:rPr>
              <w:t xml:space="preserve">
естественных мо- </w:t>
            </w:r>
            <w:r>
              <w:br/>
            </w:r>
            <w:r>
              <w:rPr>
                <w:rFonts w:ascii="Times New Roman"/>
                <w:b w:val="false"/>
                <w:i w:val="false"/>
                <w:color w:val="000000"/>
                <w:sz w:val="20"/>
              </w:rPr>
              <w:t xml:space="preserve">
нополий и защите </w:t>
            </w:r>
            <w:r>
              <w:br/>
            </w:r>
            <w:r>
              <w:rPr>
                <w:rFonts w:ascii="Times New Roman"/>
                <w:b w:val="false"/>
                <w:i w:val="false"/>
                <w:color w:val="000000"/>
                <w:sz w:val="20"/>
              </w:rPr>
              <w:t xml:space="preserve">
конкуренции от </w:t>
            </w:r>
            <w:r>
              <w:br/>
            </w:r>
            <w:r>
              <w:rPr>
                <w:rFonts w:ascii="Times New Roman"/>
                <w:b w:val="false"/>
                <w:i w:val="false"/>
                <w:color w:val="000000"/>
                <w:sz w:val="20"/>
              </w:rPr>
              <w:t xml:space="preserve">
27 января 2003 </w:t>
            </w:r>
            <w:r>
              <w:br/>
            </w:r>
            <w:r>
              <w:rPr>
                <w:rFonts w:ascii="Times New Roman"/>
                <w:b w:val="false"/>
                <w:i w:val="false"/>
                <w:color w:val="000000"/>
                <w:sz w:val="20"/>
              </w:rPr>
              <w:t xml:space="preserve">
года N 17-ОД </w:t>
            </w:r>
            <w:r>
              <w:br/>
            </w:r>
            <w:r>
              <w:rPr>
                <w:rFonts w:ascii="Times New Roman"/>
                <w:b w:val="false"/>
                <w:i w:val="false"/>
                <w:color w:val="000000"/>
                <w:sz w:val="20"/>
              </w:rPr>
              <w:t xml:space="preserve">
"Об утверждении </w:t>
            </w:r>
            <w:r>
              <w:br/>
            </w:r>
            <w:r>
              <w:rPr>
                <w:rFonts w:ascii="Times New Roman"/>
                <w:b w:val="false"/>
                <w:i w:val="false"/>
                <w:color w:val="000000"/>
                <w:sz w:val="20"/>
              </w:rPr>
              <w:t xml:space="preserve">
Инструкции по </w:t>
            </w:r>
            <w:r>
              <w:br/>
            </w:r>
            <w:r>
              <w:rPr>
                <w:rFonts w:ascii="Times New Roman"/>
                <w:b w:val="false"/>
                <w:i w:val="false"/>
                <w:color w:val="000000"/>
                <w:sz w:val="20"/>
              </w:rPr>
              <w:t xml:space="preserve">
расчету ставки </w:t>
            </w:r>
            <w:r>
              <w:br/>
            </w:r>
            <w:r>
              <w:rPr>
                <w:rFonts w:ascii="Times New Roman"/>
                <w:b w:val="false"/>
                <w:i w:val="false"/>
                <w:color w:val="000000"/>
                <w:sz w:val="20"/>
              </w:rPr>
              <w:t xml:space="preserve">
прибыли (чистого </w:t>
            </w:r>
            <w:r>
              <w:br/>
            </w:r>
            <w:r>
              <w:rPr>
                <w:rFonts w:ascii="Times New Roman"/>
                <w:b w:val="false"/>
                <w:i w:val="false"/>
                <w:color w:val="000000"/>
                <w:sz w:val="20"/>
              </w:rPr>
              <w:t xml:space="preserve">
дохода) на регу- </w:t>
            </w:r>
            <w:r>
              <w:br/>
            </w:r>
            <w:r>
              <w:rPr>
                <w:rFonts w:ascii="Times New Roman"/>
                <w:b w:val="false"/>
                <w:i w:val="false"/>
                <w:color w:val="000000"/>
                <w:sz w:val="20"/>
              </w:rPr>
              <w:t xml:space="preserve">
лируемую базу </w:t>
            </w:r>
            <w:r>
              <w:br/>
            </w:r>
            <w:r>
              <w:rPr>
                <w:rFonts w:ascii="Times New Roman"/>
                <w:b w:val="false"/>
                <w:i w:val="false"/>
                <w:color w:val="000000"/>
                <w:sz w:val="20"/>
              </w:rPr>
              <w:t xml:space="preserve">
задействованных </w:t>
            </w:r>
            <w:r>
              <w:br/>
            </w:r>
            <w:r>
              <w:rPr>
                <w:rFonts w:ascii="Times New Roman"/>
                <w:b w:val="false"/>
                <w:i w:val="false"/>
                <w:color w:val="000000"/>
                <w:sz w:val="20"/>
              </w:rPr>
              <w:t xml:space="preserve">
активов для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естественной </w:t>
            </w:r>
            <w:r>
              <w:br/>
            </w:r>
            <w:r>
              <w:rPr>
                <w:rFonts w:ascii="Times New Roman"/>
                <w:b w:val="false"/>
                <w:i w:val="false"/>
                <w:color w:val="000000"/>
                <w:sz w:val="20"/>
              </w:rPr>
              <w:t xml:space="preserve">
монополии, ока- </w:t>
            </w:r>
            <w:r>
              <w:br/>
            </w:r>
            <w:r>
              <w:rPr>
                <w:rFonts w:ascii="Times New Roman"/>
                <w:b w:val="false"/>
                <w:i w:val="false"/>
                <w:color w:val="000000"/>
                <w:sz w:val="20"/>
              </w:rPr>
              <w:t xml:space="preserve">
зывающих услуги </w:t>
            </w:r>
            <w:r>
              <w:br/>
            </w:r>
            <w:r>
              <w:rPr>
                <w:rFonts w:ascii="Times New Roman"/>
                <w:b w:val="false"/>
                <w:i w:val="false"/>
                <w:color w:val="000000"/>
                <w:sz w:val="20"/>
              </w:rPr>
              <w:t xml:space="preserve">
водохозяйствен- </w:t>
            </w:r>
            <w:r>
              <w:br/>
            </w:r>
            <w:r>
              <w:rPr>
                <w:rFonts w:ascii="Times New Roman"/>
                <w:b w:val="false"/>
                <w:i w:val="false"/>
                <w:color w:val="000000"/>
                <w:sz w:val="20"/>
              </w:rPr>
              <w:t xml:space="preserve">
ной и (или) </w:t>
            </w:r>
            <w:r>
              <w:br/>
            </w:r>
            <w:r>
              <w:rPr>
                <w:rFonts w:ascii="Times New Roman"/>
                <w:b w:val="false"/>
                <w:i w:val="false"/>
                <w:color w:val="000000"/>
                <w:sz w:val="20"/>
              </w:rPr>
              <w:t xml:space="preserve">
канализационной </w:t>
            </w:r>
            <w:r>
              <w:br/>
            </w:r>
            <w:r>
              <w:rPr>
                <w:rFonts w:ascii="Times New Roman"/>
                <w:b w:val="false"/>
                <w:i w:val="false"/>
                <w:color w:val="000000"/>
                <w:sz w:val="20"/>
              </w:rPr>
              <w:t xml:space="preserve">
систем и субъек- </w:t>
            </w:r>
            <w:r>
              <w:br/>
            </w:r>
            <w:r>
              <w:rPr>
                <w:rFonts w:ascii="Times New Roman"/>
                <w:b w:val="false"/>
                <w:i w:val="false"/>
                <w:color w:val="000000"/>
                <w:sz w:val="20"/>
              </w:rPr>
              <w:t xml:space="preserve">
тов естественной </w:t>
            </w:r>
            <w:r>
              <w:br/>
            </w:r>
            <w:r>
              <w:rPr>
                <w:rFonts w:ascii="Times New Roman"/>
                <w:b w:val="false"/>
                <w:i w:val="false"/>
                <w:color w:val="000000"/>
                <w:sz w:val="20"/>
              </w:rPr>
              <w:t xml:space="preserve">
монополии </w:t>
            </w:r>
            <w:r>
              <w:br/>
            </w:r>
            <w:r>
              <w:rPr>
                <w:rFonts w:ascii="Times New Roman"/>
                <w:b w:val="false"/>
                <w:i w:val="false"/>
                <w:color w:val="000000"/>
                <w:sz w:val="20"/>
              </w:rPr>
              <w:t xml:space="preserve">
энергетического </w:t>
            </w:r>
            <w:r>
              <w:br/>
            </w:r>
            <w:r>
              <w:rPr>
                <w:rFonts w:ascii="Times New Roman"/>
                <w:b w:val="false"/>
                <w:i w:val="false"/>
                <w:color w:val="000000"/>
                <w:sz w:val="20"/>
              </w:rPr>
              <w:t xml:space="preserve">
сектора"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r>
              <w:br/>
            </w:r>
            <w:r>
              <w:rPr>
                <w:rFonts w:ascii="Times New Roman"/>
                <w:b w:val="false"/>
                <w:i w:val="false"/>
                <w:color w:val="000000"/>
                <w:sz w:val="20"/>
              </w:rPr>
              <w:t xml:space="preserve">
МЭБП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фи- </w:t>
            </w:r>
            <w:r>
              <w:br/>
            </w:r>
            <w:r>
              <w:rPr>
                <w:rFonts w:ascii="Times New Roman"/>
                <w:b w:val="false"/>
                <w:i w:val="false"/>
                <w:color w:val="000000"/>
                <w:sz w:val="20"/>
              </w:rPr>
              <w:t xml:space="preserve">
нансовой и тех- </w:t>
            </w:r>
            <w:r>
              <w:br/>
            </w:r>
            <w:r>
              <w:rPr>
                <w:rFonts w:ascii="Times New Roman"/>
                <w:b w:val="false"/>
                <w:i w:val="false"/>
                <w:color w:val="000000"/>
                <w:sz w:val="20"/>
              </w:rPr>
              <w:t xml:space="preserve">
нической экспер- </w:t>
            </w:r>
            <w:r>
              <w:br/>
            </w:r>
            <w:r>
              <w:rPr>
                <w:rFonts w:ascii="Times New Roman"/>
                <w:b w:val="false"/>
                <w:i w:val="false"/>
                <w:color w:val="000000"/>
                <w:sz w:val="20"/>
              </w:rPr>
              <w:t xml:space="preserve">
тиз деятельности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монополий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проекта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w:t>
            </w:r>
            <w:r>
              <w:rPr>
                <w:rFonts w:ascii="Times New Roman"/>
                <w:b w:val="false"/>
                <w:i w:val="false"/>
                <w:color w:val="000000"/>
                <w:sz w:val="20"/>
              </w:rPr>
              <w:t xml:space="preserve">Закон </w:t>
            </w:r>
            <w:r>
              <w:rPr>
                <w:rFonts w:ascii="Times New Roman"/>
                <w:b w:val="false"/>
                <w:i w:val="false"/>
                <w:color w:val="000000"/>
                <w:sz w:val="20"/>
              </w:rPr>
              <w:t xml:space="preserve">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монополиях и </w:t>
            </w:r>
            <w:r>
              <w:br/>
            </w:r>
            <w:r>
              <w:rPr>
                <w:rFonts w:ascii="Times New Roman"/>
                <w:b w:val="false"/>
                <w:i w:val="false"/>
                <w:color w:val="000000"/>
                <w:sz w:val="20"/>
              </w:rPr>
              <w:t xml:space="preserve">
регулируемых </w:t>
            </w:r>
            <w:r>
              <w:br/>
            </w:r>
            <w:r>
              <w:rPr>
                <w:rFonts w:ascii="Times New Roman"/>
                <w:b w:val="false"/>
                <w:i w:val="false"/>
                <w:color w:val="000000"/>
                <w:sz w:val="20"/>
              </w:rPr>
              <w:t xml:space="preserve">
рынках"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r>
              <w:br/>
            </w:r>
            <w:r>
              <w:rPr>
                <w:rFonts w:ascii="Times New Roman"/>
                <w:b w:val="false"/>
                <w:i w:val="false"/>
                <w:color w:val="000000"/>
                <w:sz w:val="20"/>
              </w:rPr>
              <w:t xml:space="preserve">
МЭБП,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r>
              <w:br/>
            </w:r>
            <w:r>
              <w:rPr>
                <w:rFonts w:ascii="Times New Roman"/>
                <w:b w:val="false"/>
                <w:i w:val="false"/>
                <w:color w:val="000000"/>
                <w:sz w:val="20"/>
              </w:rPr>
              <w:t xml:space="preserve">
АИС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комплекса мер по </w:t>
            </w:r>
            <w:r>
              <w:br/>
            </w:r>
            <w:r>
              <w:rPr>
                <w:rFonts w:ascii="Times New Roman"/>
                <w:b w:val="false"/>
                <w:i w:val="false"/>
                <w:color w:val="000000"/>
                <w:sz w:val="20"/>
              </w:rPr>
              <w:t xml:space="preserve">
развитию систем </w:t>
            </w:r>
            <w:r>
              <w:br/>
            </w:r>
            <w:r>
              <w:rPr>
                <w:rFonts w:ascii="Times New Roman"/>
                <w:b w:val="false"/>
                <w:i w:val="false"/>
                <w:color w:val="000000"/>
                <w:sz w:val="20"/>
              </w:rPr>
              <w:t xml:space="preserve">
теплоснабжения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АРЕМ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стра- </w:t>
            </w:r>
            <w:r>
              <w:br/>
            </w:r>
            <w:r>
              <w:rPr>
                <w:rFonts w:ascii="Times New Roman"/>
                <w:b w:val="false"/>
                <w:i w:val="false"/>
                <w:color w:val="000000"/>
                <w:sz w:val="20"/>
              </w:rPr>
              <w:t xml:space="preserve">
тегии управления </w:t>
            </w:r>
            <w:r>
              <w:br/>
            </w:r>
            <w:r>
              <w:rPr>
                <w:rFonts w:ascii="Times New Roman"/>
                <w:b w:val="false"/>
                <w:i w:val="false"/>
                <w:color w:val="000000"/>
                <w:sz w:val="20"/>
              </w:rPr>
              <w:t xml:space="preserve">
комплекса целе- </w:t>
            </w:r>
            <w:r>
              <w:br/>
            </w:r>
            <w:r>
              <w:rPr>
                <w:rFonts w:ascii="Times New Roman"/>
                <w:b w:val="false"/>
                <w:i w:val="false"/>
                <w:color w:val="000000"/>
                <w:sz w:val="20"/>
              </w:rPr>
              <w:t xml:space="preserve">
вых показателей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монополий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фи- </w:t>
            </w:r>
            <w:r>
              <w:br/>
            </w:r>
            <w:r>
              <w:rPr>
                <w:rFonts w:ascii="Times New Roman"/>
                <w:b w:val="false"/>
                <w:i w:val="false"/>
                <w:color w:val="000000"/>
                <w:sz w:val="20"/>
              </w:rPr>
              <w:t xml:space="preserve">
нансовой и тех- </w:t>
            </w:r>
            <w:r>
              <w:br/>
            </w:r>
            <w:r>
              <w:rPr>
                <w:rFonts w:ascii="Times New Roman"/>
                <w:b w:val="false"/>
                <w:i w:val="false"/>
                <w:color w:val="000000"/>
                <w:sz w:val="20"/>
              </w:rPr>
              <w:t xml:space="preserve">
нической экспер- </w:t>
            </w:r>
            <w:r>
              <w:br/>
            </w:r>
            <w:r>
              <w:rPr>
                <w:rFonts w:ascii="Times New Roman"/>
                <w:b w:val="false"/>
                <w:i w:val="false"/>
                <w:color w:val="000000"/>
                <w:sz w:val="20"/>
              </w:rPr>
              <w:t xml:space="preserve">
тиз деятельности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монополий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стан- </w:t>
            </w:r>
            <w:r>
              <w:br/>
            </w:r>
            <w:r>
              <w:rPr>
                <w:rFonts w:ascii="Times New Roman"/>
                <w:b w:val="false"/>
                <w:i w:val="false"/>
                <w:color w:val="000000"/>
                <w:sz w:val="20"/>
              </w:rPr>
              <w:t xml:space="preserve">
дартов оказания </w:t>
            </w:r>
            <w:r>
              <w:br/>
            </w:r>
            <w:r>
              <w:rPr>
                <w:rFonts w:ascii="Times New Roman"/>
                <w:b w:val="false"/>
                <w:i w:val="false"/>
                <w:color w:val="000000"/>
                <w:sz w:val="20"/>
              </w:rPr>
              <w:t xml:space="preserve">
услуг субъектами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монополий (по </w:t>
            </w:r>
            <w:r>
              <w:br/>
            </w:r>
            <w:r>
              <w:rPr>
                <w:rFonts w:ascii="Times New Roman"/>
                <w:b w:val="false"/>
                <w:i w:val="false"/>
                <w:color w:val="000000"/>
                <w:sz w:val="20"/>
              </w:rPr>
              <w:t xml:space="preserve">
каждой отрасли)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АРЕМ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МТК, </w:t>
            </w:r>
            <w:r>
              <w:br/>
            </w:r>
            <w:r>
              <w:rPr>
                <w:rFonts w:ascii="Times New Roman"/>
                <w:b w:val="false"/>
                <w:i w:val="false"/>
                <w:color w:val="000000"/>
                <w:sz w:val="20"/>
              </w:rPr>
              <w:t xml:space="preserve">
МСХ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фи- </w:t>
            </w:r>
            <w:r>
              <w:br/>
            </w:r>
            <w:r>
              <w:rPr>
                <w:rFonts w:ascii="Times New Roman"/>
                <w:b w:val="false"/>
                <w:i w:val="false"/>
                <w:color w:val="000000"/>
                <w:sz w:val="20"/>
              </w:rPr>
              <w:t xml:space="preserve">
нансовой и тех- </w:t>
            </w:r>
            <w:r>
              <w:br/>
            </w:r>
            <w:r>
              <w:rPr>
                <w:rFonts w:ascii="Times New Roman"/>
                <w:b w:val="false"/>
                <w:i w:val="false"/>
                <w:color w:val="000000"/>
                <w:sz w:val="20"/>
              </w:rPr>
              <w:t xml:space="preserve">
нической экспер- </w:t>
            </w:r>
            <w:r>
              <w:br/>
            </w:r>
            <w:r>
              <w:rPr>
                <w:rFonts w:ascii="Times New Roman"/>
                <w:b w:val="false"/>
                <w:i w:val="false"/>
                <w:color w:val="000000"/>
                <w:sz w:val="20"/>
              </w:rPr>
              <w:t xml:space="preserve">
тиз деятельности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монополий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r>
        <w:br/>
      </w:r>
      <w:r>
        <w:rPr>
          <w:rFonts w:ascii="Times New Roman"/>
          <w:b w:val="false"/>
          <w:i w:val="false"/>
          <w:color w:val="000000"/>
          <w:sz w:val="28"/>
        </w:rPr>
        <w:t xml:space="preserve">
      объемы расходов по мероприятиям, финансируемым за счет средств республиканского бюджета на 2009-2010 годы, будут уточняться в соответствии с Законом Республики Казахстан "О республиканском бюджете" на соответствующий финансовый год. </w:t>
      </w:r>
    </w:p>
    <w:p>
      <w:pPr>
        <w:spacing w:after="0"/>
        <w:ind w:left="0"/>
        <w:jc w:val="both"/>
      </w:pPr>
      <w:r>
        <w:rPr>
          <w:rFonts w:ascii="Times New Roman"/>
          <w:b/>
          <w:i w:val="false"/>
          <w:color w:val="000000"/>
          <w:sz w:val="28"/>
        </w:rPr>
        <w:t xml:space="preserve">Расшифровка аббревиатур: </w:t>
      </w:r>
      <w:r>
        <w:br/>
      </w:r>
      <w:r>
        <w:rPr>
          <w:rFonts w:ascii="Times New Roman"/>
          <w:b w:val="false"/>
          <w:i w:val="false"/>
          <w:color w:val="000000"/>
          <w:sz w:val="28"/>
        </w:rPr>
        <w:t xml:space="preserve">
АРЕМ - Агентство Республики Казахстан по регулированию естественных </w:t>
      </w:r>
      <w:r>
        <w:br/>
      </w:r>
      <w:r>
        <w:rPr>
          <w:rFonts w:ascii="Times New Roman"/>
          <w:b w:val="false"/>
          <w:i w:val="false"/>
          <w:color w:val="000000"/>
          <w:sz w:val="28"/>
        </w:rPr>
        <w:t xml:space="preserve">
       монополий; </w:t>
      </w:r>
      <w:r>
        <w:br/>
      </w:r>
      <w:r>
        <w:rPr>
          <w:rFonts w:ascii="Times New Roman"/>
          <w:b w:val="false"/>
          <w:i w:val="false"/>
          <w:color w:val="000000"/>
          <w:sz w:val="28"/>
        </w:rPr>
        <w:t xml:space="preserve">
АИС  - Агентство Республики Казахстан по информатизации и связи;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МТК  - Министерство транспорта и коммуникаций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МЭМР - Министерство энергетики и минеральных ресурсов Республики </w:t>
      </w:r>
      <w:r>
        <w:br/>
      </w:r>
      <w:r>
        <w:rPr>
          <w:rFonts w:ascii="Times New Roman"/>
          <w:b w:val="false"/>
          <w:i w:val="false"/>
          <w:color w:val="000000"/>
          <w:sz w:val="28"/>
        </w:rPr>
        <w:t xml:space="preserve">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