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ea8b" w14:textId="a51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эмиссиям в окружающую среду при сжигании различных видов топлива в котельных установках тепловых электрических станций"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2007 года N 1232. Утратило силу постановлением Правительства Республики Казахстан от 21 сентября 2021 года № 650.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21.09.2021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"Требования к эмиссиям в окружающую среду при сжигании различных видов топлива в котельных установках тепловых электрических станций".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2007 года N 1232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Требования к эмиссиям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при сжигании различных видов топлива в котельных установках тепловых электрических станций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Область применения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эмиссиям в окружающую среду при сжигании различных видов топлива в котельных установках тепловых электрических станций"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устанавливает требования к эмиссиям в окружающую среду при сжигании различных видов топлива в котельных установках тепловых электрических станций (далее - ТЭС), а также требования к размещению отходов после сжигания топлива.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Технический регламент распространяется на котельные установки ТЭС, независимо от типа используемого топлива (твердое, жидкое, газообразное), действующие и вводимые в действие, ввозимые на территорию Республики Казахстан и реконструируемые, проектная тепловая мощность которых соответствует или превышает 80 МВт, производительность от 160 до 3950 т/ч на абсолютное давление перегретого пара от 9,8 до 25,0 МПа.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применения Технического регламента идентификация котельных установок, на которые распространяются требования к эмиссиям в окружающую среду, осуществляется на основе сопроводительной документации производителя котельных установок в соответствии с правилами безопасной эксплуатации котельных установок, утвержденными уполномоченным органом в области промышленной безопасности. В зависимости от вида сжигаемого топлива котельные установки подразделяются на работающие: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угле;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мазуте;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газе;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смешанного типа.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настоящего технического регламента не распространяются на высокоманевренные (пиковые и полупиковые) котельные установки для маневренных энергоблоков, котельные установки для энергоблоков, в состав которых входят газовые турбины, магнитогидродинамические котельные установки, энерготехнологические котельные установки, на котельные установки с котлами, оборудованными топками кипящего слоя, и с котлами-утилизаторами, а также с котлами специальных типов.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настоящем техническом регламенте используются следующие термины: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дымовые (отходящие) газы - газы, образующиеся в результате сгорания топлива в котельной установке;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топливо - любое твердое, жидкое или газообразное вещество (смесь веществ), которое сжигается в котельной установке (за исключением биомассы);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котельная установка - совокупность котла и вспомогательного оборудования;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котел - конструктивно объединенный в одно целое комплекс устройств для получения пара или для нагрева воды под давлением за счет тепловой энергии от сжигания топлива. В котел могут входить полностью или частично: топка, пароперегреватель, экономайзер, воздухоподогреватель, каркас, обмуровка, тепловая изоляция, обшивка;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вспомогательное оборудование - тягодутьевые машины, устройства очистки поверхностей нагрева, топливоподача и топливоприготовление в пределах котельной установки, оборудование шлако- и золоудаления, золоулавливающие и другие газоочистительные устройства, не входящие в котел газовоздухопроводы, трубопроводы воды, пара и топлива, арматура, гарнитура, автоматика, приборы и устройства контроля и защиты, а также относящиеся к котлу водоподготовительное оборудование и дымовая труба;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 удельные нормативы эмиссий - устанавливаемые для теплоэнергетических котельных установок нормативы эмиссий, которые отражают максимально допустимые значения выбросов и сбросов загрязняющих веществ в окружающую среду в расчете на единицу произведенной котельными установками электрической или тепловой энергии;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лимитирующий створ - створ на водном объекте, для соблюдения норм качества воды, в котором необходимо установление наиболее строгих ограничений на сброс загрязняющих веществ с обратными водами;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контрольный створ - поперечное сечение водного потока, в котором контролируется качество воды.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на рынке Республики Казахстан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рынке Республики Казахстан могут быть размещены котельные установки, обеспечивающие технические удельные нормативы эмиссий, установленные настоящим техническим регламентом при условии соблюдения предусмотренных условий безопасной эксплуатации котельных установок.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Котлы и вспомогательное оборудование, используемое в котельных установках должны иметь документы, обеспечивающие их идентификацию и удостоверяющие их соответствие настоящему и действующим техническим регламентам и гармонизированным нормативным документам, а также сопроводительные документы производителя, содержащие схемы монтажа, инструкции по эксплуатации и техническому обслуживанию.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 измерений котлов и вспомогательного оборудования должны быть внесены в реестр средств измерений, допущенных для применения на территории Республики Казахстан и иметь документ, подтверждающий их соответствие утвержденному типу.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безопасности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обеспечения установленных настоящим техническим регламентом технических удельных нормативов эмиссий загрязняющих веществ в окружающую среду необходимо обязательное выполнение следующих требований: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котлы, применяемые в составе котельных установок, работающие на твердом, жидком и газообразном топливе, должны соответствовать действующим на котлы техническим регламентам, а также правилам безопасной эксплуатации котлов;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приемка и введение в эксплуатацию котлов должны осуществляться в соответствии с правилами безопасной эксплуатации котлов и в соответствии с утвержденными уполномоченным органом в области электроэнергетики правилами технической эксплуатации электрических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котельная установка должна быть оснащена системами и (или) приборами контроля за качеством дымовых газов, обеспечивающими все режимы работы и штатные периодические процедуры (очистка, отмывка, консервация);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системами и (или) приборами контроля за качеством дымовых газов завершить к 31 декабря 2012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котел должен иметь золо- и газоочистное оборудование и систему оповещения о выходе его из строя в соответствии с правилами технической эксплуатации электрических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системы автоматического регулирования, защиты и технологических блокировок котельной установки должны обеспечивать остановку котла при остановках турбины (для блочных установок), питательных насосов, тягодутьевых машин при превышении предельных показателей работы котельной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каждой ТЭС должны: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разрабатываться нормативные тепловые нагрузки на котел в зависимости от вида потребляемого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учет (сменный, суточный, месячный, годовой) нагрузки;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постоянный контроль технического состояния котлов, плановый ремонт (капитальный, текущий) и периодическое техническое освидетельствование, но не реже, чем через каждые пять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котле закреплять таблички с номинальными данными согласно требованиями правил безопасной эксплуатации котлов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хранить комплект технической документации (инструкции, схемы монтажа, чертежи, инструкции) на котел и своевременно вносить в них изменения, если во время эксплуатации котел был модернизирован или реконструирован;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виды топлива, предусмотренные проектом ТЭС, условия хранения топлива должны обеспечивать сохранение его свойств;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подготовку и подачу топлива в котел в соответствии с правилами технической эксплуатации электрических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расчет высоты дымовой трубы таким образом, чтобы не ухудшать состояние окружающей среды, если отработанные газы выделяются в атмосферный воздух через дымовую трубу. При этом расчет проводить по расходу топлива при максимальной электрической нагрузке электростанции и тепловой нагрузке при средней температуре наиболее холодного месяца. При летнем режиме, в случае установки пяти турбин и более, расчет ведется с учетом остановки одной из них на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специальную подготовку персонала, осуществляющего эксплуатацию, ремонт и техническое обслуживание котельных установок, в объеме требований к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Программу производственного экологического контроля и осуществлять мониторинг эмиссий;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измерения эмиссий в окружающую среду при сжигании различных видов топлива аккредитованной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лабораторией.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увеличение производительности технологического оборудования, сопровождающееся увеличением эмиссий в окружающую среду, без одновременной реконструкции сооружений, оборудования и аппаратуры для очистки выбросов.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Эксплуатация котельных установок ТЭС, технические удельные нормативы эмиссий которых превышают нормы, установленные настоящим техническим регламентом, не допускается.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Уровень радиации в местах складирования основного сырья и отходов производства не должен превышать норм радиационной безопасности, установленных уполномоченным органом в области здравоохранения. В зонах возможной радиационной опасности, обслуживающий персонал должен быть оснащен средствами индивидуальной защиты и дозиметрии.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выработки электроэнергии предприятия должны использовать очистные сооружения и топливо, оказывающее наименьшее воздействие на окружающую природную среду, включая атмосферный воздух и сточные воды в соответствии с правилами технической эксплуатации электрических станций и наилучшими доступными технологиями.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эмиссиям в атмосферный воздух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Технические удельные нормативы эмиссий в атмосферный воздух от котельных установок устанавливают предельные значения выбросов в атмосферный воздух твердых частиц, оксидов серы и азота, для действующих, вновь вводимых и реконструируемых котельных установок, использующих твердое, жидкое и газообразное топливо раздельно и в комбинации.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реконструируемых и вновь вводимых котельных установок на действующих ТЭС с 1 января 2013 года, работающих 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твердом топливе, технические удельные нормативы эмиссий твердых частиц не должны превышать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к настоящему техническому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твердом и жидком топливе, технические удельные нормативы эмиссий оксидов серы не должны превышать значений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к настоящему техническому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твердом, жидком и газообразном топливе технические удельные нормативы эмиссий оксидов азота не должны превышать значений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к настоящему техническому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Для действующих котельных установок ТЭС до реконструкции, работающих на: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твердом топливе, технические удельные нормативы эмиссий твердых частиц не должны превышать значений, указанных в таблице 1 приложения 2-1 к настоящему Техническому регламенту;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твердом и жидком топливе, технические удельные нормативы эмиссий оксидов серы не должны превышать значений, указанных в таблице 2 приложения 2-1 к настоящему Техническому регламенту;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твердом, жидком и газообразном топливе технические удельные нормативы эмиссий оксидов азота не должны превышать значений, указанных в таблице 3 приложения 2-1 к настоящему Техническому регламенту.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Технический регламент дополнен пунктом 15-1 в соответствии с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котельных установок вновь строящихся ТЭС с 1 января 2013 года, работающих на: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твердом топливе, технические удельные нормативы эмиссий твердых частиц не должны превышать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к настоящему техническому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твердом и жидком топливе технические удельные нормативы эмиссий оксидов серы не должны превышать значений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к настоящему техническому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твердом, жидком и газообразном топливе технические удельные нормативы эмиссий оксидов азота не должны превышать значений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техническому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Технические удельные нормативы эмиссий оксидов азота и оксидов серы даны в пересчете на диоксид азота и диоксид серы. Технические удельные нормативы эмиссий оксидов азота и оксидов серы приведены в пересчете на сухие газы.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удельные нормативы эмиссий оксидов серы и азота в атмосферный воздух, указанные в таблицах 2 и 3 приложений 2, 2-1, 3 к настоящему техническому регламенту действительны при сжигании мазута марки M100 и/или мазута лучшего качества.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Технические удельные нормативы эмиссий в атмосферный воздух окиси углерода от котельных установок при коэффициенте избытка воздуха равном 1,4 должны быть не более: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газа и мазута - 300 мг/м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угля: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котельных установок с твердым шлакоудалением - 400 мг/м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давление 101,3 кПа);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котельных установок с жидким шлакоудалением - 300 мг/м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давление 101,3 кПа);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значений коэффициента избытка воздуха, отличных от значения 1,4, концентрация вредных загрязняющих веществ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Технические удельные нормативы эмиссий относятся к дымовым газам при коэффициенте избытка воздуха равном 1,4. Формулы расчета выбросов загрязняющих веществ в дымовых газах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Технические удельные нормативы эмиссий золы для жидкого топлива не устанавливаются. Нормирование выбросов мазутной золы определяется по содержанию в ней ванадия из расчета предельно допустимой среднесуточной концентрации мазутной золы (в пересчете на элемент ванадий) 0,002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удельные нормативы эмиссий твердых частиц в атмосферный воздух принимают путем интерполяции значений по таблицам 1 приложений 2, 2-1, 3 к настоящему техническому регламенту в указанных пределах приведенной зольности топлива, причем большие технические удельные нормативы эмиссий относятся к большим значениям приведенной зольности.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Допускается двукратное превышение технических удельных нормативов эмиссий от котлов в течение 30-ти минут при условии, что среднее значение удельных нормативов эмиссий за сутки не превысит нормативного значения, и суммарная продолжительность 30-ти минутного превышения составляет менее 3 % от общего времени работы котельной установки в течение года. 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Регулирование выбросов при неблагоприятных метеорологических условиях производится в соответствии с гармонизированными нормативными документами, учитывающими эмиссии по каждому источнику загрязнения и мероприятия по сокращению выбросов при всех режимах работы ТЭС.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эмиссиям сточных вод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Величиной эмиссий сточных вод являются нормативы предельно допустимых сбросов загрязняющих веществ в водные объекты.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сбросов сточных вод должны быть определены на основе расчетов для каждого источника сбросов и ТЭС в целом. </w:t>
      </w:r>
    </w:p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Каждая ТЭС должна иметь расчетные значения нормативов предельно допустимых сбросов сточных вод и планы графики достижения расчетных нормативов, установленные для сбросов, технологических процессов и оборудования. 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Нормативы предельно допустимых сбросов по отдельным источникам устанавливаются равными техническим удельным нормативам эмиссий либо определяются расчетным путем на основе нормативов эмиссий в окружающую среду по методике, утвержденной уполномоченным органом в области охраны окружающей среды. 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Предельно допустимый сброс сточных вод, должен обеспечивать возможность использования их и их осадков для орошения и удобрения сельскохозяйственных угодий республики и соответствовать санитарно-эпидемиологическим требованиям к использованию сточных вод, отнесенным к нормативным документам, гармонизированным с настоящим техническим регламентом.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предельно допустимых сбросов должно основываться на принципе лимитирующего створа,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водопользователи, расположенные выше контрольного створа должны обеспечивать нормы качества в этом створе, а доведение качества воды в лимитирующем створе до нормативного, должно осуществляться их общими усилиями;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сбросе сточных вод должны соблюдаться водоохранные мероприятия, согласованные с территориальными подразделениями государственного органа в области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величины предельно допустимых сбросов устанавливаются ТЭС по согласованию с уполномоченными государственными органами в области охраны окружающей среды и санитарно-эпидемиологического благополучия населения и должны соответствовать нормативным документам, т.е. предельно допустимым концентрациям загрязняющих веществ определяемым в соответствии с санитарно-эпидемиологическими правилами и нормами, утвержденными уполномоченным органом в области санитарно-эпидемиологического благополучия населения, а также расчетам, произведенным для каждой конкретной ТЭС в зависимости от ее местоположения. </w:t>
      </w:r>
    </w:p>
    <w:bookmarkStart w:name="z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эмиссиям при размещении отходов ТЭС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Экологические требования по обращению и размещению отходов производства должны соответствовать нормам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технического регламента. 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Отходы, образующиеся в результате деятельности ТЭС, подлежат хранению на специально отведенных площадках. ТЭС с момента образования отходов должны обеспечивать безопасное обращение с ними.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Специальные площадки для размещения отходов должны выбираться таким образом, чтобы обеспечивать свободный доступ к ним, оперативный контроль, учет и удаление отходов производства (золы и шлаков). 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Размеры площадок для размещения и хранения золошлакоотвалов должны предусматриваться с учетом работы ТЭС не менее 25 лет.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золошлакоотвалов на площадках с отметками заполнения, превышающими планировочные отметки ближайших населенных пунктов, промышленных предприятий, железнодорожных магистралей, автомобильных магистральных дорог, нефтегазопроводов, сельскохозяйственных объектов, за исключением случаев, когда их размещение на таких площадках неизбежно. В этом случае в проекте системы внешнего гидрозолошлакоудаления должны предусматриваться меры, обеспечивающие защиту указанных объектов в соответствии с правилами технической эксплуатации электрических станций , а также строительными нормами и правилами. </w:t>
      </w:r>
    </w:p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удаления и предотвращения пыления золы, обводнения прилегающей территории и загрязнения водоемов, золошлакоотвалы должны иметь систему магистральных золошлакопроводов и водоводов. 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Расчет экологических нормативов размещения отходов производства в пределах конкретного экологического географического района и предельного количества размещения токсичных промышленных отходов осуществляется в соответствии с методикой, утвержденной уполномоченным органом в области охраны окружающей среды, гармонизированной с настоящим техническим регламентом. 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Складируемые на территории предприятия отходы производства должны иметь паспорт опасности отходов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5"/>
    <w:bookmarkStart w:name="z5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Презумпция соответствия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34. Исключен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7"/>
    <w:bookmarkStart w:name="z5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Подтверждение соответствия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37. Исключен постановлением Правительства РК от 21.07.2010 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9"/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и сроки введения в действие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территории Республики Казахстан технические удельные нормативы эмиссий в атмосферу при сжигании различных видов топлива в котельных установках ТЭС согласно настоящему Техническому регламенту, вводятся в действие в следующие сроки: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января 2013 года для реконструируемых и вновь вводимых котельных установок на действующих ТЭС будут действовать технические удельные нормативы эмиссий в атмосферу твердых частиц, оксидов серы и азота, указанные в таблицах 1-3 приложения 2 к настоящему Техническому регламенту;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действующих котельных установок ТЭС до реконструкции будут действовать технические удельные нормативы эмиссий в атмосферу твердых частиц, оксидов серы и азота, указанные в таблицах 1-3 приложения 2-1 к настоящему Техническому регламенту;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 января 2013 года для котельных установок вновь строящихся ТЭС будут действовать технические удельные нормативы эмиссий в атмосферу твердых частиц, оксидов серы и азота, указанные в таблицах 1-3 приложения 3 к настоящему Техническому регламенту.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реконструкции котельных установок ТЭС и сроков ее проведения утверждается уполномоченным органом в области электроэнергетики и собственниками предприятий.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постановления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Срок действия установленных технических удельных нормативов эмиссий сточных вод определяется сроком действия заключений государственной экологической экспертизы, выданных на проекты, содержащие нормативы предельно допустимых сбросов.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продукции, на которые распространяются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требования настоящего технического регламента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7"/>
        <w:gridCol w:w="6313"/>
      </w:tblGrid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паровые или другие паропроизводящие котлы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водяных котлов центрального отопления,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также производить пар низкого давления;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водяные котлы с пароперегревателем: котлы паровые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другие паропроизводящие котлы: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8402 11 000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водотрубные производительностью более 45 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в час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8402 12 000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водотрубные производительностью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т пара в час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8402 20 000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с пароперегревателем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центрального отопления, кроме котлов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8402: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8403 10 100 0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чугунного литья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8403 10 900 0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8403 90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8403 90 100 0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чугунного литья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8403 90 900 0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оборудование для использования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котлами товарной позиции 8402 или 8403 (например,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экономайзеры, пароперегреватели, сажеудалители,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рекуператоры) конденсаторы для пароводяных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других паровых силовых установок: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8404 10 000 0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оборудование для использования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котлами товарной позиции 8402 или 8403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8404 20 000 0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для пароводяных или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паросиловых установок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8404 90 000 0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или генераторы водяного газа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очистительными установками или без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ацетиленовые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с очистительными установками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них: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8405 10 000 0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или генераторы водяного газа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очистительными установками или без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ацетиленовые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с очистительными установками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них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8405 90 000 0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 на водяном паре и турбины паровые: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8406 81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более 40 МВт: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8406 81 100 0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 на водяном паре для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8406 81 900 0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8406 82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не более 40 МВт: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 на водяном паре для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электроэнергии, мощностью: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8406 82 110 0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10 МВт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8406 82 190 0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 МВт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8406 82 900 0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8406 90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8406 90 100 0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лопатки статора, роторы и их лопатки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8406 90 900 0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Коды продукции указаны согласно классификатору "Товарная номенклатура внешней экономической деятельности".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Технические удельные нормативы эмиссий в атмосферу твердых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частиц для реконструируемых и вновь вводимых котельных установок на действующих ТЭС с 1 января 2013 г., для твердого                          топлива всех видов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таблицы 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2186"/>
        <w:gridCol w:w="2773"/>
        <w:gridCol w:w="2773"/>
        <w:gridCol w:w="2481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Q, МВт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(паропроизво-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котла D, т/ч)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золы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х 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кг/МДж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г/МДж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кг/т.у.т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газах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= 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420)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0,6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0,6 - 2,5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2,5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0,06 - 0,20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1,76 - 5,86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5,86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670 - 870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(420 и более)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0,6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0,6 - 2,5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2,5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0,04 - 0,16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1,18 - 4,70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4,70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100 - 400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(1650 и более)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0,16 - 0,24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4,70 - 7,05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нормальных условиях (температура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удельные нормативы эмиссий в атмосферу оксидов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серы реконструируемых и вновь вводимых котельных установок на действующих ТЭС с 1 января 2013 г., для твердых и жидких видов топлива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таблицы 2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2717"/>
        <w:gridCol w:w="2284"/>
        <w:gridCol w:w="2094"/>
        <w:gridCol w:w="2560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Q, MВт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(паропроизво-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котла D, т/ч)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х 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кг/МДж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SOx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г/МДж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SOx,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кг/т.у.т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SOx в дымовых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газах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= 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420)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0,045 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0,045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44,0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3400 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(420 и более)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0,045 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0,045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нормальных условиях (температура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кПа), рассчитанная на сухие газы.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3 в редакции постановления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Технические удельные нормативы эмиссий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>атмосферу оксидов азота для реконструируемых и вновь вводимых котельных установок на действующих ТЭС с 1 января 2013 года, для твердых, жидких и газообразных видов топлива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987"/>
        <w:gridCol w:w="2657"/>
        <w:gridCol w:w="2601"/>
        <w:gridCol w:w="2978"/>
      </w:tblGrid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кг/т.у.т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= 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нормальных условиях (температура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кПа), рассчитанная на сухие газы.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Технический регламент дополнен приложением 2-1 в редакции постановления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эмиссий в атмосферу твердых частиц для действующих котельных</w:t>
      </w:r>
      <w:r>
        <w:br/>
      </w:r>
      <w:r>
        <w:rPr>
          <w:rFonts w:ascii="Times New Roman"/>
          <w:b/>
          <w:i w:val="false"/>
          <w:color w:val="000000"/>
        </w:rPr>
        <w:t>установок ТЭС до реконструкции для твердого топлива всех видов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1997"/>
        <w:gridCol w:w="2533"/>
        <w:gridCol w:w="3066"/>
        <w:gridCol w:w="2798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 А 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х кг/МДж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кг/т.у.т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0,28 - 0,36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8,21 - 10,56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0,24 - 0,48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7,04 - 14,08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(1650 и более)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0,48 - 0,64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14,08 - 18,77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1200 - 1600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давление 101,3 кПа).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эмиссий в атмосферу оксидов серы для действующих котельных</w:t>
      </w:r>
      <w:r>
        <w:br/>
      </w:r>
      <w:r>
        <w:rPr>
          <w:rFonts w:ascii="Times New Roman"/>
          <w:b/>
          <w:i w:val="false"/>
          <w:color w:val="000000"/>
        </w:rPr>
        <w:t>установок ТЭС до реконструкции, для твердых и жидких видов</w:t>
      </w:r>
      <w:r>
        <w:br/>
      </w:r>
      <w:r>
        <w:rPr>
          <w:rFonts w:ascii="Times New Roman"/>
          <w:b/>
          <w:i w:val="false"/>
          <w:color w:val="000000"/>
        </w:rPr>
        <w:t>топлива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2717"/>
        <w:gridCol w:w="2284"/>
        <w:gridCol w:w="2094"/>
        <w:gridCol w:w="2560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S 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х кг/МДж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SOx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г/т.у.т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SOx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= 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и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0,045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и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0,045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кПА), рассчитанная на сухие газы.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эмиссий в атмосферу оксидов азота для действующих</w:t>
      </w:r>
      <w:r>
        <w:br/>
      </w:r>
      <w:r>
        <w:rPr>
          <w:rFonts w:ascii="Times New Roman"/>
          <w:b/>
          <w:i w:val="false"/>
          <w:color w:val="000000"/>
        </w:rPr>
        <w:t>котельных установок ТЭС до реконструкции, для твердых, жидких и</w:t>
      </w:r>
      <w:r>
        <w:br/>
      </w:r>
      <w:r>
        <w:rPr>
          <w:rFonts w:ascii="Times New Roman"/>
          <w:b/>
          <w:i w:val="false"/>
          <w:color w:val="000000"/>
        </w:rPr>
        <w:t>газообразных видов топлива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906"/>
        <w:gridCol w:w="2576"/>
        <w:gridCol w:w="2576"/>
        <w:gridCol w:w="3258"/>
      </w:tblGrid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NOx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кг/т.у.т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альфа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давление 101,3 кПа), рассчитанная на сухие газы.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удельные нормативы эмиссий в атмосферу твердых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частиц для котельных установок вновь строящихся ТЭС с 1 января 2013 г., для твердого топлива всех видов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таблицы 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2186"/>
        <w:gridCol w:w="2773"/>
        <w:gridCol w:w="2773"/>
        <w:gridCol w:w="2481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Q, МВт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(паропроизво-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котла D, т/ч)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золы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х 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кг/МДж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г/МДж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кг/т.у.т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дымовых газах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альфа = 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420)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0,6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0,6 - 2,5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2,5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0,06 - 0,10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1,76 - 2,93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2,93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150 - 500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(420 и более)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0,6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0,6 - 2,5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2,5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0,89 - 1,76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1,76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100 - 200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(1650 и более)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0,04 - 0,08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1,18 - 2,36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нормальных условиях (температура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удельные нормативы эмиссий в атмосферу оксидов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серы для котельных установок вновь строящихся ТЭС с 1 января 2013 г., для твердых и жидких видов топлива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таблицы 2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2403"/>
        <w:gridCol w:w="1852"/>
        <w:gridCol w:w="2043"/>
        <w:gridCol w:w="2264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Q, MВт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(паропроизво-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котла D, т/ч)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х 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кг/МДж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SOx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г/МДж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SOx,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кг/т.у.т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SOx в дымовых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газах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= 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320)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0,045 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0,045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17,6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200 - 249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(320 - 400)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0,045 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0,045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250 - 299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(400 - 420)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0,045 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0,045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(420 и более)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нормальных условиях (температура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кПа), рассчитанная на сухие газы.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</w:t>
      </w:r>
    </w:p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Технические удельные нормативы эмиссий в атмосферу оксидов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азота для котельных установок вновь строящихся ТЭС с 1 января 2013 г. для твердых, жидких и газообразных видов топлива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таблицы 3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938"/>
        <w:gridCol w:w="2669"/>
        <w:gridCol w:w="2612"/>
        <w:gridCol w:w="2990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Q, MВт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(паропроизво-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котла D, т/ч)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топлива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г/МДж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NOx,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кг/т.у.т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NOx в дымовых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газах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= 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420)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0,043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1,26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0,086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2,52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бурый уголь: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3,20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3,20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 уголь: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4,98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6,75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</w:tr>
      <w:tr>
        <w:trPr>
          <w:trHeight w:val="30" w:hRule="atLeast"/>
        </w:trPr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(420 и более)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0,043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1,26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0,086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2,52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бурый уголь: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3,20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 уголь: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3,81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шлакоудаление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0,21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6,16 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нормальных условиях (температура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давление 101,3 кПа), рассчитанная на сухие газы.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пересчета концентраций вредных загрязняющих веществ для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коэффициентов избытка воздуха, отличных от значения 1,4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данного типа котла в зависимости от его тепловой мощности и вида сжигаемого топлива по соответствующей таблице находится основной показатель норматива удельного выброса загрязняющего вещества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, г/МДж.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Концентрацию загрязняющего вещества </w:t>
      </w:r>
      <w:r>
        <w:rPr>
          <w:rFonts w:ascii="Times New Roman"/>
          <w:b w:val="false"/>
          <w:i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нормальных условиях определяют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Q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r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>ю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x ---- x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      (3.1)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V 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низшая теплота сгорания натурального топлива на рабочую массу, МДж/кг (МДж/м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для газообразного топлива);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 дымовых газов при температуре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давлении 101,3 кПа,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для газообразного топлива)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=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+ (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- 1) x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    (3.2)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теоретическое количество дымовых газов,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для газообразного топлива), при нормальных условиях;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теоретическое количество сухого воздуха, необходимого для полного сгорания топлива,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для газообразного топлива), при нормальных условиях; </w:t>
      </w:r>
      <w:r>
        <w:rPr>
          <w:rFonts w:ascii="Times New Roman"/>
          <w:b w:val="false"/>
          <w:i/>
          <w:color w:val="000000"/>
          <w:sz w:val="28"/>
        </w:rPr>
        <w:t xml:space="preserve">а -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избытка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выбросов оксидов серы и азота в формулу (п.1) подставляется объем сухих дымовых газов: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СГ </w:t>
      </w:r>
      <w:r>
        <w:rPr>
          <w:rFonts w:ascii="Times New Roman"/>
          <w:b w:val="false"/>
          <w:i w:val="false"/>
          <w:color w:val="000000"/>
          <w:sz w:val="28"/>
        </w:rPr>
        <w:t xml:space="preserve">=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H2O </w:t>
      </w:r>
      <w:r>
        <w:rPr>
          <w:rFonts w:ascii="Times New Roman"/>
          <w:b w:val="false"/>
          <w:i w:val="false"/>
          <w:color w:val="000000"/>
          <w:sz w:val="28"/>
        </w:rPr>
        <w:t xml:space="preserve">+ (1,4 - 1) x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x 0,984,      (3.3)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H2O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теоретический объем водяных паров,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для газообразного топлива).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,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H2O </w:t>
      </w:r>
      <w:r>
        <w:rPr>
          <w:rFonts w:ascii="Times New Roman"/>
          <w:b w:val="false"/>
          <w:i w:val="false"/>
          <w:color w:val="000000"/>
          <w:sz w:val="28"/>
        </w:rPr>
        <w:t xml:space="preserve">,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по элементарному составу топлива или по нормативному методу "Тепловой расчет котельных агрегатов".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котельной установки тепловой мощностью 233 МВт (т.е. &lt; 300 МВт), вводимой до 31 декабря 2000 г., с твердым шлакоудалением, сжигающей подмосковный уголь Б2, находим удельный показатель по выбросам в атмосферу оксидов азота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0,12 г/МДж.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нормативному методу "Тепловой расчет котельных агрегатов" находим значения необходимых для расчета величин: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= 2490 ккал/кг = 2,49 х 4,19 = 10,43 МДж/кг;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= 3,57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= 2,94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H2O </w:t>
      </w:r>
      <w:r>
        <w:rPr>
          <w:rFonts w:ascii="Times New Roman"/>
          <w:b w:val="false"/>
          <w:i w:val="false"/>
          <w:color w:val="000000"/>
          <w:sz w:val="28"/>
        </w:rPr>
        <w:t xml:space="preserve">= 0,69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Определяем объем дымовых газов при нормальных условиях и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1,4: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V = 3,57 - 0,69 + (1,4 - 1) 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2,94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0,984 = 4,04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     (3.4)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Определяем концентрацию оксидов азота в дымовых газах при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1,4 и нормальных условиях: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10,43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0,12 х ------- х 10 per3 cf1 = 309,8 мг/м 243           (3.5)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4,04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При fs24а , отличающемся от 1,4, например fs24а = 1,3: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= 3,57 - 0,69 + (1,3 - 1) x 2,94 х 0,984 = 3,75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10,43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0,12 х ------- х 10 per3 cf1 = 333,8 мг/м 243           (3.6)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3,75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Если известно значение концентрации загрязняющего вещества при fs24а = 1,4 и нормальных условиях, то концентрация загрязняющего вещества при нормальных условиях и fs24а , отличающемся от 1,4, может быть рассчитана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V 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х (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= 1,4)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 </w:t>
      </w:r>
      <w:r>
        <w:rPr>
          <w:rFonts w:ascii="Times New Roman"/>
          <w:b w:val="false"/>
          <w:i w:val="false"/>
          <w:color w:val="000000"/>
          <w:vertAlign w:val="subscript"/>
        </w:rPr>
        <w:t>ю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x ( fs24a cf1 ) = М ю ( plain plain ain --         (3.7)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V 0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24х ( 4a 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Для приведенного примера: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4,04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= 1,3) = 309,8 х ------ = 333,8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(3.8)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3,75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выбросов загрязняющих веществ в атмосферный воздух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котлов ТЭС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удельных выбросов загрязняющих веществ определяются по следующим формулам: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Массовую концентрацию вредного вещества в дымовых газах, выбрасываемых в атмосферу, М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рассчитывают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Q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r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 </w:t>
      </w:r>
      <w:r>
        <w:rPr>
          <w:rFonts w:ascii="Times New Roman"/>
          <w:b w:val="false"/>
          <w:i w:val="false"/>
          <w:color w:val="000000"/>
          <w:vertAlign w:val="subscript"/>
        </w:rPr>
        <w:t>ю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x ---- x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      (4.1)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V 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основной показатель норматива удельных выбросов, г/МДж;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r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низшая теплота сгорания натурального топлива на рабочую массу, МДж/кг (МДж/м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для газообразного топлива);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объем дымовых газов при температуре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давлении 101,3 кПа,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/кг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для газообразного топлива);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1,4. Для газообразных выбросов V берется в пересчете на сухой газ.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Массовый выброс загрязняющего вещества, приходящийся на 1 кг условного топлива (или килограмм на 1 тонну условного топлива), рассчитывают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m =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x Q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r </w:t>
      </w:r>
      <w:r>
        <w:rPr>
          <w:rFonts w:ascii="Times New Roman"/>
          <w:b w:val="false"/>
          <w:i w:val="false"/>
          <w:color w:val="000000"/>
          <w:vertAlign w:val="subscript"/>
        </w:rPr>
        <w:t>iy.m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(4.2)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Q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r </w:t>
      </w:r>
      <w:r>
        <w:rPr>
          <w:rFonts w:ascii="Times New Roman"/>
          <w:b w:val="false"/>
          <w:i w:val="false"/>
          <w:color w:val="000000"/>
          <w:vertAlign w:val="subscript"/>
        </w:rPr>
        <w:t>iy.m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теплота сгорания условного топлива, равная 29,33 МДж/кг.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совместном сжигании нескольких видов топлива в котле норматив удельного выброса загрязняющего вещества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,г/МДж, определяется как средневзвешенная величина: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E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f 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x B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i=1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0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24= ---------------         (4.3)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E 0</w:t>
      </w:r>
      <w:r>
        <w:rPr>
          <w:rFonts w:ascii="Times New Roman"/>
          <w:b w:val="false"/>
          <w:i w:val="false"/>
          <w:color w:val="000000"/>
          <w:vertAlign w:val="superscript"/>
        </w:rPr>
        <w:t>f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 xml:space="preserve">24B s24i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i=1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удельный выброс для котла при работе на i-м виде топлива, г/МДж;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расход i-гo вида топлива на котел, г/с, т/год; E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i=1 </w:t>
      </w:r>
      <w:r>
        <w:rPr>
          <w:rFonts w:ascii="Times New Roman"/>
          <w:b w:val="false"/>
          <w:i w:val="false"/>
          <w:color w:val="000000"/>
          <w:sz w:val="28"/>
        </w:rPr>
        <w:t xml:space="preserve">B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суммарный расход топлива на котел, г/с, т/год.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концентрации загрязняющих веществ в дымовых газах, выбрасываемых в атмосферу, рассчитывают при </w:t>
      </w:r>
      <w:r>
        <w:rPr>
          <w:rFonts w:ascii="Times New Roman"/>
          <w:b w:val="false"/>
          <w:i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= 1,40 при нормальных условиях в пересчете на сухой газ.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