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5e48" w14:textId="8a15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6 ноября 2007 года N 1039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2007 года N 1184-1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ноября 2007 года N 1039 "Об утверждении Плана первоочередных действий по обеспечению стабильности социально-экономического развития Республики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первоочередных действий по обеспечению стабильности социально-экономического развития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четырнадцатый пункта 2 раздела 2 "Маржа БВУ по данной программе должна быть не более 4 % годовых. Конечная ставка для заемщика не должна превышать 12 % годовых"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