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ae39" w14:textId="67ea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гарантий фондов гарантирования исполнения обязательств по хлопковым распискам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2007 года N 1133.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26.06.2015 г. № 4-5/575.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получения гарантий фондов гарантирования исполнения обязательств по хлопковым распискам.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2007 года N 1133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получения гарантий фондов гарантирования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исполнения обязательств по хлопковым распискам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получения гарантий фондов гарантирования исполнения обязательств по хлопковым распискам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 и определяют порядок получения гарантий фондов гарантирования исполнения обязательств по хлопковым распискам.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держатель хлопковой расписки - владелец хлопка, передавший хлопкоперерабатывающей организации хлопок-сырец на хранение и (или) первичную переработку; хлопок-волокно и семена хлопчатника - на хранение, в случаях совершения на хлопковой расписке индоссамента - индоссат;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гарантированного хлопка - объем хлопка, устанавливаемый фондом по каждому участнику, ответственность по возврату которого гарантируется фондом;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фонда - хлопкоперерабатывающая организация, имеющая лицензию на право осуществления деятельности по оказанию услуг по складской деятельности с выдачей хлопковых расписок, с которой фондом заключен и действует договор участия;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гарантирования исполнения обязательств по хлопковым распискам - юридическое лицо,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 (далее - фонд или фонды);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участия - договор, заключаемый между фондом и хлопкоперерабатывающей организацией, на основе которого последняя участвует в системе гарантирования исполнения обязательств по хлопковым распискам.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получения гарантий фонда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гарантии фонда держатель хлопковой расписки представляет в фонд заявление на получение гарантии в произвольной форме и прилагает к нему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хлопковую расписку с неразделенными залоговым и складским свидетельствами;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заключенных договоров первичной переработки хлопка-сырца в хлопок-волокно и/или хранения хлопка-сырца, соответствующих типовым формам договоров, утвержденным решениями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сопроводительное письмо участника с ходатайством о включении данной хлопковой расписки в объем гарантированного хлопка;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 представляют копии свидетельства* или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физические лица представляют копию документа, удостоверяющего личность держателя хлопковой расписки, либо копию свидетельства о регистрации индивидуального предпринимателя (в случае если держатель хлопковой расписки является индивидуальным предпринимателем);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доверенность на право обращения в фонд, в случае если в фонд обратился не первый руководитель держателя хлопковой расписки юридического или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24.04.2013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отказывает держателю хлопковой расписки в выдаче гарантии, если имеет место один из нижеперечисленных случаев: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хлопковая расписка выдана хлопкоперерабатывающей организацией не являющейся участником фонда в который обратился держатель хлопковой расписки;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держатель хлопковой расписки не представил документы, указанные в пункте 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хлопковая расписка не соответствует установленным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требованиям, предъявляемым к хлопковым распискам.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фонда в получении гарантии не является препятствием для повторного обращения держателя хлопковой расписки для получения гарантии, после устранения случаев предусмотренных пунктом 4 настоящих Правил.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гарантии фонда осуществляется в пределах объема гарантированного хлопка, установленного фондом для участника фонда, в соответствии с договором участия, заключенным между фондом и участником фонда, путем совершения соответствующей надписи на хлопковой расписке с подписью уполномоченного лица и оттиском печати фонда.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выдачи гарантий фондом не должен превышать трех рабочих дней с момента поступления заявлений от держателей хлопковых расписок в фонд.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