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155c1" w14:textId="4a155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лицензирования и квалификационных требований, предъявляемых при лицензировании медицинской, врачебной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7 ноября 2007 года N 1057. Утратило силу постановлением Правительства Республики Казахстан от 30 декабря 2009 года N 2301</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Сноска. Утратило силу постановлением Правительства РК от 30.12.2009 </w:t>
      </w:r>
      <w:r>
        <w:rPr>
          <w:rFonts w:ascii="Times New Roman"/>
          <w:b w:val="false"/>
          <w:i w:val="false"/>
          <w:color w:val="000000"/>
          <w:sz w:val="28"/>
        </w:rPr>
        <w:t>N 2301</w:t>
      </w:r>
      <w:r>
        <w:rPr>
          <w:rFonts w:ascii="Times New Roman"/>
          <w:b w:val="false"/>
          <w:i/>
          <w:color w:val="800000"/>
          <w:sz w:val="28"/>
        </w:rPr>
        <w:t xml:space="preserve"> (порядок введения в действие см. </w:t>
      </w:r>
      <w:r>
        <w:rPr>
          <w:rFonts w:ascii="Times New Roman"/>
          <w:b w:val="false"/>
          <w:i w:val="false"/>
          <w:color w:val="000000"/>
          <w:sz w:val="28"/>
        </w:rPr>
        <w:t>п. 4</w:t>
      </w:r>
      <w:r>
        <w:rPr>
          <w:rFonts w:ascii="Times New Roman"/>
          <w:b w:val="false"/>
          <w:i/>
          <w:color w:val="800000"/>
          <w:sz w:val="28"/>
        </w:rPr>
        <w:t>).</w:t>
      </w:r>
    </w:p>
    <w:p>
      <w:pPr>
        <w:spacing w:after="0"/>
        <w:ind w:left="0"/>
        <w:jc w:val="both"/>
      </w:pPr>
      <w:r>
        <w:rPr>
          <w:rFonts w:ascii="Times New Roman"/>
          <w:b w:val="false"/>
          <w:i w:val="false"/>
          <w:color w:val="000000"/>
          <w:sz w:val="28"/>
        </w:rPr>
        <w:t xml:space="preserve">      В соответствии с законами Республики Казахстан от 4 июня 2003 года " </w:t>
      </w:r>
      <w:r>
        <w:rPr>
          <w:rFonts w:ascii="Times New Roman"/>
          <w:b w:val="false"/>
          <w:i w:val="false"/>
          <w:color w:val="000000"/>
          <w:sz w:val="28"/>
        </w:rPr>
        <w:t xml:space="preserve">О системе здравоохранения </w:t>
      </w:r>
      <w:r>
        <w:rPr>
          <w:rFonts w:ascii="Times New Roman"/>
          <w:b w:val="false"/>
          <w:i w:val="false"/>
          <w:color w:val="000000"/>
          <w:sz w:val="28"/>
        </w:rPr>
        <w:t xml:space="preserve">" и от 11 января 2007 года " </w:t>
      </w:r>
      <w:r>
        <w:rPr>
          <w:rFonts w:ascii="Times New Roman"/>
          <w:b w:val="false"/>
          <w:i w:val="false"/>
          <w:color w:val="000000"/>
          <w:sz w:val="28"/>
        </w:rPr>
        <w:t xml:space="preserve">О лицензировании </w:t>
      </w: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Правила лицензирования медицинской, врачебной деятельности; </w:t>
      </w:r>
      <w:r>
        <w:br/>
      </w:r>
      <w:r>
        <w:rPr>
          <w:rFonts w:ascii="Times New Roman"/>
          <w:b w:val="false"/>
          <w:i w:val="false"/>
          <w:color w:val="000000"/>
          <w:sz w:val="28"/>
        </w:rPr>
        <w:t xml:space="preserve">
      2) квалификационные требования, предъявляемые при лицензировании медицинской, врачебной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Признать утратившими силу: </w:t>
      </w:r>
      <w:r>
        <w:br/>
      </w:r>
      <w:r>
        <w:rPr>
          <w:rFonts w:ascii="Times New Roman"/>
          <w:b w:val="false"/>
          <w:i w:val="false"/>
          <w:color w:val="000000"/>
          <w:sz w:val="28"/>
        </w:rPr>
        <w:t xml:space="preserve">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7 июня 2001 года N 767 "Об утверждении Правил лицензирования медицинской и врачебной деятельности" (САПП Республики Казахстан, 2001 г., N 20, ст. 258); </w:t>
      </w:r>
      <w:r>
        <w:br/>
      </w:r>
      <w:r>
        <w:rPr>
          <w:rFonts w:ascii="Times New Roman"/>
          <w:b w:val="false"/>
          <w:i w:val="false"/>
          <w:color w:val="000000"/>
          <w:sz w:val="28"/>
        </w:rPr>
        <w:t xml:space="preserve">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11 января 2002 года N 35 "О внесении изменений и дополнений в постановления Правительства Республики Казахстан от 28 октября 2000 года N 1624 и от 7 июня 2001 года N 767" (САПП Республики Казахстан, 2002 г., N 1, ст. 11); </w:t>
      </w:r>
      <w:r>
        <w:br/>
      </w:r>
      <w:r>
        <w:rPr>
          <w:rFonts w:ascii="Times New Roman"/>
          <w:b w:val="false"/>
          <w:i w:val="false"/>
          <w:color w:val="000000"/>
          <w:sz w:val="28"/>
        </w:rPr>
        <w:t xml:space="preserve">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23 ноября 2004 года N 1224 "О внесении изменений в постановление Правительства Республики Казахстан от 7 июня 2001 года N 767" (САПП Республики Казахстан, 2004 г., N 45, ст. 579).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по истечении двадцати одного календарного дня после первого официального опубликования.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ноября 2007 года N 1057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Правила </w:t>
      </w:r>
      <w:r>
        <w:br/>
      </w:r>
      <w:r>
        <w:rPr>
          <w:rFonts w:ascii="Times New Roman"/>
          <w:b w:val="false"/>
          <w:i w:val="false"/>
          <w:color w:val="000000"/>
          <w:sz w:val="28"/>
        </w:rPr>
        <w:t>
</w:t>
      </w:r>
      <w:r>
        <w:rPr>
          <w:rFonts w:ascii="Times New Roman"/>
          <w:b/>
          <w:i w:val="false"/>
          <w:color w:val="000080"/>
          <w:sz w:val="28"/>
        </w:rPr>
        <w:t xml:space="preserve">лицензирования медицинской, врачебной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Общие положения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Настоящие Правила лицензирования медицинской, врачебной деятельности (далее - Правила) разработаны в соответствии с Законом Республики Казахстан от 4 июня 2003 года " </w:t>
      </w:r>
      <w:r>
        <w:rPr>
          <w:rFonts w:ascii="Times New Roman"/>
          <w:b w:val="false"/>
          <w:i w:val="false"/>
          <w:color w:val="000000"/>
          <w:sz w:val="28"/>
        </w:rPr>
        <w:t xml:space="preserve">О системе здравоохранения </w:t>
      </w:r>
      <w:r>
        <w:rPr>
          <w:rFonts w:ascii="Times New Roman"/>
          <w:b w:val="false"/>
          <w:i w:val="false"/>
          <w:color w:val="000000"/>
          <w:sz w:val="28"/>
        </w:rPr>
        <w:t xml:space="preserve">" и Законом Республики Казахстан от 11 января 2007 года " </w:t>
      </w:r>
      <w:r>
        <w:rPr>
          <w:rFonts w:ascii="Times New Roman"/>
          <w:b w:val="false"/>
          <w:i w:val="false"/>
          <w:color w:val="000000"/>
          <w:sz w:val="28"/>
        </w:rPr>
        <w:t xml:space="preserve">О лицензировании </w:t>
      </w:r>
      <w:r>
        <w:rPr>
          <w:rFonts w:ascii="Times New Roman"/>
          <w:b w:val="false"/>
          <w:i w:val="false"/>
          <w:color w:val="000000"/>
          <w:sz w:val="28"/>
        </w:rPr>
        <w:t xml:space="preserve">" (далее - Закон) и определяют порядок и условия выдачи лицензий юридическим и физическим лицам на занятие медицинской, врачебной деятельностью (далее - медицинская деятельность). </w:t>
      </w:r>
      <w:r>
        <w:rPr>
          <w:rFonts w:ascii="Times New Roman"/>
          <w:b w:val="false"/>
          <w:i w:val="false"/>
          <w:color w:val="000000"/>
          <w:sz w:val="28"/>
        </w:rPr>
        <w:t>K090193</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Лицензирование медицинской деятельности в части работ и услуг, выполняемых организациями республиканского значения, и экспертизы временной нетрудоспособности, судебно-психиатрической и судебно-наркологической экспертизы осуществляется государственным органом по контролю в сфере оказания медицинских услуг. </w:t>
      </w:r>
      <w:r>
        <w:br/>
      </w:r>
      <w:r>
        <w:rPr>
          <w:rFonts w:ascii="Times New Roman"/>
          <w:b w:val="false"/>
          <w:i w:val="false"/>
          <w:color w:val="000000"/>
          <w:sz w:val="28"/>
        </w:rPr>
        <w:t xml:space="preserve">
      Лицензирование медицинской деятельности, за исключением работ и услуг, выполняемых организациями республиканского значения, и экспертизы временной нетрудоспособности, судебно-психиатрической и судебно-наркологической экспертизы осуществляется местными исполнительными органами областей (города республиканского значения, столицы).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Лицензированию подлежит деятельность юридических лиц, осуществляющих деятельность в области здравоохранения и физических лиц, занимающихся частной медицинской практикой (далее - лицензиаты).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Лицензирование медицинской деятельности производится в целях обеспечения охраны здоровья и жизни граждан, оценки возможности оказания лицензиатами качественных медицинских услуг населению.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Иностранцы, лица без гражданства, иностранные юридические лица и международные организации получают лицензию на таких же условиях и в том же порядке, что и юридические и физические лица Республики Казахстан, если иное не предусмотрено законодательными актами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Условия и порядок выдачи лицензии и </w:t>
      </w:r>
      <w:r>
        <w:br/>
      </w:r>
      <w:r>
        <w:rPr>
          <w:rFonts w:ascii="Times New Roman"/>
          <w:b w:val="false"/>
          <w:i w:val="false"/>
          <w:color w:val="000000"/>
          <w:sz w:val="28"/>
        </w:rPr>
        <w:t>
</w:t>
      </w:r>
      <w:r>
        <w:rPr>
          <w:rFonts w:ascii="Times New Roman"/>
          <w:b/>
          <w:i w:val="false"/>
          <w:color w:val="000080"/>
          <w:sz w:val="28"/>
        </w:rPr>
        <w:t xml:space="preserve">(или) приложения к лицензии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Лицензия на занятие медицинской деятельностью выдается без ограничения срока. Лицензия является неотчуждаемой и не может быть передана лицензиатом другому юридическому или физическому лицу.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Действие лицензии распространяется на всей территории Республики Казахстан, </w:t>
      </w:r>
      <w:r>
        <w:rPr>
          <w:rFonts w:ascii="Times New Roman"/>
          <w:b w:val="false"/>
          <w:i w:val="false"/>
          <w:color w:val="000000"/>
          <w:sz w:val="28"/>
        </w:rPr>
        <w:t xml:space="preserve">за исключением случаев, предусмотренных законами Республики Казахстан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Форма </w:t>
      </w:r>
      <w:r>
        <w:rPr>
          <w:rFonts w:ascii="Times New Roman"/>
          <w:b w:val="false"/>
          <w:i w:val="false"/>
          <w:color w:val="000000"/>
          <w:sz w:val="28"/>
        </w:rPr>
        <w:t xml:space="preserve">лицензии и приложения к лицензии </w:t>
      </w:r>
      <w:r>
        <w:rPr>
          <w:rFonts w:ascii="Times New Roman"/>
          <w:b w:val="false"/>
          <w:i w:val="false"/>
          <w:color w:val="000000"/>
          <w:sz w:val="28"/>
        </w:rPr>
        <w:t xml:space="preserve">устанавливаются </w:t>
      </w:r>
      <w:r>
        <w:rPr>
          <w:rFonts w:ascii="Times New Roman"/>
          <w:b w:val="false"/>
          <w:i w:val="false"/>
          <w:color w:val="000000"/>
          <w:sz w:val="28"/>
        </w:rPr>
        <w:t xml:space="preserve">Правительством Республики Казахстан </w:t>
      </w:r>
      <w:r>
        <w:rPr>
          <w:rFonts w:ascii="Times New Roman"/>
          <w:b w:val="false"/>
          <w:i w:val="false"/>
          <w:color w:val="000000"/>
          <w:sz w:val="28"/>
        </w:rPr>
        <w:t xml:space="preserve">. </w:t>
      </w:r>
      <w:r>
        <w:br/>
      </w:r>
      <w:r>
        <w:rPr>
          <w:rFonts w:ascii="Times New Roman"/>
          <w:b w:val="false"/>
          <w:i w:val="false"/>
          <w:color w:val="000000"/>
          <w:sz w:val="28"/>
        </w:rPr>
        <w:t xml:space="preserve">
      Приложение к лицензии с указанием подвида медицинской деятельности является неотъемлемой частью лицензии.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Лицензируемые </w:t>
      </w:r>
      <w:r>
        <w:rPr>
          <w:rFonts w:ascii="Times New Roman"/>
          <w:b w:val="false"/>
          <w:i w:val="false"/>
          <w:color w:val="000000"/>
          <w:sz w:val="28"/>
        </w:rPr>
        <w:t xml:space="preserve">подвиды медицинской деятельности определяются </w:t>
      </w:r>
      <w:r>
        <w:rPr>
          <w:rFonts w:ascii="Times New Roman"/>
          <w:b w:val="false"/>
          <w:i w:val="false"/>
          <w:color w:val="000000"/>
          <w:sz w:val="28"/>
        </w:rPr>
        <w:t xml:space="preserve">Законом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Лицензия и (или) приложение к лицензии на занятие медицинской деятельностью выдаются по месту регистрации физических или юридических лиц, если лицензиаром является местный исполнительный орган области (города республиканского значения, столицы) или территориальные подразделения государственного органа по контролю в сфере оказания медицинских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Лицензионный сбор за право занятия медицинской деятельностью взимается при выдаче лицензии (дубликата лицензии) в соответствии с </w:t>
      </w:r>
      <w:r>
        <w:rPr>
          <w:rFonts w:ascii="Times New Roman"/>
          <w:b w:val="false"/>
          <w:i w:val="false"/>
          <w:color w:val="000000"/>
          <w:sz w:val="28"/>
        </w:rPr>
        <w:t xml:space="preserve">Налоговым кодексом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Ставки лицензионного сбора за право занятия медицинской деятельностью </w:t>
      </w:r>
      <w:r>
        <w:rPr>
          <w:rFonts w:ascii="Times New Roman"/>
          <w:b w:val="false"/>
          <w:i w:val="false"/>
          <w:color w:val="000000"/>
          <w:sz w:val="28"/>
        </w:rPr>
        <w:t xml:space="preserve">устанавливаются </w:t>
      </w:r>
      <w:r>
        <w:rPr>
          <w:rFonts w:ascii="Times New Roman"/>
          <w:b w:val="false"/>
          <w:i w:val="false"/>
          <w:color w:val="000000"/>
          <w:sz w:val="28"/>
        </w:rPr>
        <w:t xml:space="preserve">Правительством Республики </w:t>
      </w:r>
      <w:r>
        <w:rPr>
          <w:rFonts w:ascii="Times New Roman"/>
          <w:b w:val="false"/>
          <w:i w:val="false"/>
          <w:color w:val="000000"/>
          <w:sz w:val="28"/>
        </w:rPr>
        <w:t xml:space="preserve">Казахстан. </w:t>
      </w:r>
      <w:r>
        <w:br/>
      </w:r>
      <w:r>
        <w:rPr>
          <w:rFonts w:ascii="Times New Roman"/>
          <w:b w:val="false"/>
          <w:i w:val="false"/>
          <w:color w:val="000000"/>
          <w:sz w:val="28"/>
        </w:rPr>
        <w:t xml:space="preserve">
      При выдаче приложений к лицензии (дубликатов приложений к лицензии) лицензионный сбор не взимается.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Для получения лицензии на медицинскую деятельность и приложения к лицензии необходимы следующие документы: </w:t>
      </w:r>
      <w:r>
        <w:br/>
      </w:r>
      <w:r>
        <w:rPr>
          <w:rFonts w:ascii="Times New Roman"/>
          <w:b w:val="false"/>
          <w:i w:val="false"/>
          <w:color w:val="000000"/>
          <w:sz w:val="28"/>
        </w:rPr>
        <w:t xml:space="preserve">
      1) заявление; </w:t>
      </w:r>
      <w:r>
        <w:br/>
      </w:r>
      <w:r>
        <w:rPr>
          <w:rFonts w:ascii="Times New Roman"/>
          <w:b w:val="false"/>
          <w:i w:val="false"/>
          <w:color w:val="000000"/>
          <w:sz w:val="28"/>
        </w:rPr>
        <w:t xml:space="preserve">
      2) нотариально заверенные копии Устава и свидетельства о государственной регистрации заявителя в качестве юридических лиц - для юридических лиц; </w:t>
      </w:r>
      <w:r>
        <w:br/>
      </w:r>
      <w:r>
        <w:rPr>
          <w:rFonts w:ascii="Times New Roman"/>
          <w:b w:val="false"/>
          <w:i w:val="false"/>
          <w:color w:val="000000"/>
          <w:sz w:val="28"/>
        </w:rPr>
        <w:t xml:space="preserve">
      3) копия документа, удостоверяющего личность - для физических лиц; </w:t>
      </w:r>
      <w:r>
        <w:br/>
      </w:r>
      <w:r>
        <w:rPr>
          <w:rFonts w:ascii="Times New Roman"/>
          <w:b w:val="false"/>
          <w:i w:val="false"/>
          <w:color w:val="000000"/>
          <w:sz w:val="28"/>
        </w:rPr>
        <w:t xml:space="preserve">
      4) нотариально заверенная копия свидетельства о государственной регистрации заявителя в качестве индивидуального предпринимателя - для индивидуального предпринимателя; </w:t>
      </w:r>
      <w:r>
        <w:br/>
      </w:r>
      <w:r>
        <w:rPr>
          <w:rFonts w:ascii="Times New Roman"/>
          <w:b w:val="false"/>
          <w:i w:val="false"/>
          <w:color w:val="000000"/>
          <w:sz w:val="28"/>
        </w:rPr>
        <w:t xml:space="preserve">
      5) нотариально заверенная копия свидетельства о постановке заявителя на учет в налоговом органе; </w:t>
      </w:r>
      <w:r>
        <w:br/>
      </w:r>
      <w:r>
        <w:rPr>
          <w:rFonts w:ascii="Times New Roman"/>
          <w:b w:val="false"/>
          <w:i w:val="false"/>
          <w:color w:val="000000"/>
          <w:sz w:val="28"/>
        </w:rPr>
        <w:t xml:space="preserve">
      6) документ, подтверждающий уплату в бюджет лицензионного сбора за право занятия отдельными видами деятельности; </w:t>
      </w:r>
      <w:r>
        <w:br/>
      </w:r>
      <w:r>
        <w:rPr>
          <w:rFonts w:ascii="Times New Roman"/>
          <w:b w:val="false"/>
          <w:i w:val="false"/>
          <w:color w:val="000000"/>
          <w:sz w:val="28"/>
        </w:rPr>
        <w:t xml:space="preserve">
      7) сведения и документы в соответствии с квалификационными требованиями: </w:t>
      </w:r>
      <w:r>
        <w:br/>
      </w:r>
      <w:r>
        <w:rPr>
          <w:rFonts w:ascii="Times New Roman"/>
          <w:b w:val="false"/>
          <w:i w:val="false"/>
          <w:color w:val="000000"/>
          <w:sz w:val="28"/>
        </w:rPr>
        <w:t xml:space="preserve">
      нотариально заверенная копия документа, удостоверяющего право собственности на помещение или на его аренду; </w:t>
      </w:r>
      <w:r>
        <w:br/>
      </w:r>
      <w:r>
        <w:rPr>
          <w:rFonts w:ascii="Times New Roman"/>
          <w:b w:val="false"/>
          <w:i w:val="false"/>
          <w:color w:val="000000"/>
          <w:sz w:val="28"/>
        </w:rPr>
        <w:t xml:space="preserve">
      нотариально заверенная копия технического паспорта помещения с экспликацией; </w:t>
      </w:r>
      <w:r>
        <w:br/>
      </w:r>
      <w:r>
        <w:rPr>
          <w:rFonts w:ascii="Times New Roman"/>
          <w:b w:val="false"/>
          <w:i w:val="false"/>
          <w:color w:val="000000"/>
          <w:sz w:val="28"/>
        </w:rPr>
        <w:t xml:space="preserve">
      документы, подтверждающие наличие медицинского и (или) специального оборудования, техники, аппаратуры и инструментариев, инвентаря, специальной одежды, </w:t>
      </w:r>
      <w:r>
        <w:rPr>
          <w:rFonts w:ascii="Times New Roman"/>
          <w:b w:val="false"/>
          <w:i w:val="false"/>
          <w:color w:val="000000"/>
          <w:sz w:val="28"/>
        </w:rPr>
        <w:t xml:space="preserve">средств для обеспечения и условий их хранения в соответствии с законодательством Республики Казахстан </w:t>
      </w:r>
      <w:r>
        <w:rPr>
          <w:rFonts w:ascii="Times New Roman"/>
          <w:b w:val="false"/>
          <w:i w:val="false"/>
          <w:color w:val="000000"/>
          <w:sz w:val="28"/>
        </w:rPr>
        <w:t xml:space="preserve">, согласно заявляемым подвидам медицинской деятельности; </w:t>
      </w:r>
      <w:r>
        <w:br/>
      </w:r>
      <w:r>
        <w:rPr>
          <w:rFonts w:ascii="Times New Roman"/>
          <w:b w:val="false"/>
          <w:i w:val="false"/>
          <w:color w:val="000000"/>
          <w:sz w:val="28"/>
        </w:rPr>
        <w:t xml:space="preserve">
      штатное расписание, утвержденное первым руководителем для юридических лиц; </w:t>
      </w:r>
      <w:r>
        <w:br/>
      </w:r>
      <w:r>
        <w:rPr>
          <w:rFonts w:ascii="Times New Roman"/>
          <w:b w:val="false"/>
          <w:i w:val="false"/>
          <w:color w:val="000000"/>
          <w:sz w:val="28"/>
        </w:rPr>
        <w:t xml:space="preserve">
      сведения о медицинских работниках, согласно приложению к квалификационным требованиям (для юридических лиц); </w:t>
      </w:r>
      <w:r>
        <w:br/>
      </w:r>
      <w:r>
        <w:rPr>
          <w:rFonts w:ascii="Times New Roman"/>
          <w:b w:val="false"/>
          <w:i w:val="false"/>
          <w:color w:val="000000"/>
          <w:sz w:val="28"/>
        </w:rPr>
        <w:t xml:space="preserve">
      нотариально заверенная копия диплома об образовании для физических лиц (для юридических лиц - медицинских работников); </w:t>
      </w:r>
      <w:r>
        <w:br/>
      </w:r>
      <w:r>
        <w:rPr>
          <w:rFonts w:ascii="Times New Roman"/>
          <w:b w:val="false"/>
          <w:i w:val="false"/>
          <w:color w:val="000000"/>
          <w:sz w:val="28"/>
        </w:rPr>
        <w:t xml:space="preserve">
      нотариально заверенные копии документов, подтверждающих прохождение специализации, усовершенствования и других видов повышения квалификации физическим лицом (медицинскими работниками юридических лиц) за последние 5 лет по заявляемым подвидам медицинской деятельности; </w:t>
      </w:r>
      <w:r>
        <w:br/>
      </w:r>
      <w:r>
        <w:rPr>
          <w:rFonts w:ascii="Times New Roman"/>
          <w:b w:val="false"/>
          <w:i w:val="false"/>
          <w:color w:val="000000"/>
          <w:sz w:val="28"/>
        </w:rPr>
        <w:t xml:space="preserve">
      нотариально заверенные копии документов, подтверждающих трудовую деятельность физического лица (для юридических лиц - медицинских работников); </w:t>
      </w:r>
      <w:r>
        <w:br/>
      </w:r>
      <w:r>
        <w:rPr>
          <w:rFonts w:ascii="Times New Roman"/>
          <w:b w:val="false"/>
          <w:i w:val="false"/>
          <w:color w:val="000000"/>
          <w:sz w:val="28"/>
        </w:rPr>
        <w:t xml:space="preserve">
      нотариально заверенная копия сертификата специалиста физического лица (для юридических лиц - медицинских работников); </w:t>
      </w:r>
      <w:r>
        <w:br/>
      </w:r>
      <w:r>
        <w:rPr>
          <w:rFonts w:ascii="Times New Roman"/>
          <w:b w:val="false"/>
          <w:i w:val="false"/>
          <w:color w:val="000000"/>
          <w:sz w:val="28"/>
        </w:rPr>
        <w:t xml:space="preserve">
      нотариально заверенные копии приказов о принятии на работу медицинских работников (для юридических лиц); </w:t>
      </w:r>
      <w:r>
        <w:br/>
      </w:r>
      <w:r>
        <w:rPr>
          <w:rFonts w:ascii="Times New Roman"/>
          <w:b w:val="false"/>
          <w:i w:val="false"/>
          <w:color w:val="000000"/>
          <w:sz w:val="28"/>
        </w:rPr>
        <w:t>
      </w:t>
      </w:r>
      <w:r>
        <w:rPr>
          <w:rFonts w:ascii="Times New Roman"/>
          <w:b w:val="false"/>
          <w:i w:val="false"/>
          <w:color w:val="000000"/>
          <w:sz w:val="28"/>
        </w:rPr>
        <w:t>удостоверение</w:t>
      </w:r>
      <w:r>
        <w:rPr>
          <w:rFonts w:ascii="Times New Roman"/>
          <w:b w:val="false"/>
          <w:i w:val="false"/>
          <w:color w:val="000000"/>
          <w:sz w:val="28"/>
        </w:rPr>
        <w:t xml:space="preserve"> на право осуществления лечения методами народной и нетрадиционной медицины, выданное государственным органом по контролю в сфере оказания медицинских услуг для лиц, не имеющих специального медицинского образования, желающих заниматься лечением методами народной медицины (целительством). </w:t>
      </w:r>
      <w:r>
        <w:rPr>
          <w:rFonts w:ascii="Times New Roman"/>
          <w:b w:val="false"/>
          <w:i w:val="false"/>
          <w:color w:val="000000"/>
          <w:sz w:val="28"/>
        </w:rPr>
        <w:t>V095877</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Для получения приложения к лицензии в рамках медицинской деятельности, на которую имеется лицензия, необходимы следующие документы: </w:t>
      </w:r>
      <w:r>
        <w:br/>
      </w:r>
      <w:r>
        <w:rPr>
          <w:rFonts w:ascii="Times New Roman"/>
          <w:b w:val="false"/>
          <w:i w:val="false"/>
          <w:color w:val="000000"/>
          <w:sz w:val="28"/>
        </w:rPr>
        <w:t xml:space="preserve">
      1) заявление; </w:t>
      </w:r>
      <w:r>
        <w:br/>
      </w:r>
      <w:r>
        <w:rPr>
          <w:rFonts w:ascii="Times New Roman"/>
          <w:b w:val="false"/>
          <w:i w:val="false"/>
          <w:color w:val="000000"/>
          <w:sz w:val="28"/>
        </w:rPr>
        <w:t xml:space="preserve">
      2) нотариально заверенная копия лицензии; </w:t>
      </w:r>
      <w:r>
        <w:br/>
      </w:r>
      <w:r>
        <w:rPr>
          <w:rFonts w:ascii="Times New Roman"/>
          <w:b w:val="false"/>
          <w:i w:val="false"/>
          <w:color w:val="000000"/>
          <w:sz w:val="28"/>
        </w:rPr>
        <w:t xml:space="preserve">
      3) сведения и документы, предусмотренные пп.7 п.12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Все документы, представленные соответствующему лицензиару для выдачи лицензии и (или) приложения к лицензии, принимаются по описи, копия которой направляется (вручается) заявителю с отметкой о дате приема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Лицензия и (или) приложение к лицензии выдаются лицензиаром не позднее тридцати рабочих дней, а для субъектов малого предпринимательства не позднее десяти рабочих дней со дня представления заявления с соответствующими документами, установленными настоящими Правилами. </w:t>
      </w:r>
      <w:r>
        <w:br/>
      </w:r>
      <w:r>
        <w:rPr>
          <w:rFonts w:ascii="Times New Roman"/>
          <w:b w:val="false"/>
          <w:i w:val="false"/>
          <w:color w:val="000000"/>
          <w:sz w:val="28"/>
        </w:rPr>
        <w:t xml:space="preserve">
      Лицензиар в течение срока, установленного настоящим пунктом, обязан выдать лицензию и (или) приложение к лицензии либо дать мотивированный ответ в письменном виде о причинах отказа в выдаче лицензии и (или) приложения к лицензии. </w:t>
      </w:r>
      <w:r>
        <w:br/>
      </w:r>
      <w:r>
        <w:rPr>
          <w:rFonts w:ascii="Times New Roman"/>
          <w:b w:val="false"/>
          <w:i w:val="false"/>
          <w:color w:val="000000"/>
          <w:sz w:val="28"/>
        </w:rPr>
        <w:t xml:space="preserve">
      Переоформление и выдача </w:t>
      </w:r>
      <w:r>
        <w:rPr>
          <w:rFonts w:ascii="Times New Roman"/>
          <w:b w:val="false"/>
          <w:i w:val="false"/>
          <w:color w:val="000000"/>
          <w:sz w:val="28"/>
        </w:rPr>
        <w:t xml:space="preserve">дубликатов лицензии и (или) приложения к лицензии осуществляется в порядке установленном </w:t>
      </w:r>
      <w:r>
        <w:rPr>
          <w:rFonts w:ascii="Times New Roman"/>
          <w:b w:val="false"/>
          <w:i w:val="false"/>
          <w:color w:val="000000"/>
          <w:sz w:val="28"/>
        </w:rPr>
        <w:t xml:space="preserve">Законом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Лицензия и (или) приложение к лицензии подписываются руководителем лицензиара либо уполномоченным на это лицом и заверяются печатью лицензиара.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Выдача лицензии и (или) приложения к лицензии производится заявителю или его уполномоченному представителю на основании доверенности.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При утере, порче лицензии и (или) приложения к лицензии лицензиат имеет право на получение дубликатов лицензии и (или) приложения к лицензии. </w:t>
      </w:r>
      <w:r>
        <w:br/>
      </w:r>
      <w:r>
        <w:rPr>
          <w:rFonts w:ascii="Times New Roman"/>
          <w:b w:val="false"/>
          <w:i w:val="false"/>
          <w:color w:val="000000"/>
          <w:sz w:val="28"/>
        </w:rPr>
        <w:t xml:space="preserve">
      При этом лицензиат уплачивает в бюджет лицензионный сбор за право занятия отдельными видами деятельности при выдаче дубликата лицензии в </w:t>
      </w:r>
      <w:r>
        <w:rPr>
          <w:rFonts w:ascii="Times New Roman"/>
          <w:b w:val="false"/>
          <w:i w:val="false"/>
          <w:color w:val="000000"/>
          <w:sz w:val="28"/>
        </w:rPr>
        <w:t xml:space="preserve">порядке и размере, установленном налоговым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Отказ в выдаче лицензии и (или) приложения к лицензии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В выдаче лицензии и (или) приложения к лицензии может быть отказано в случаях, если: </w:t>
      </w:r>
      <w:r>
        <w:br/>
      </w:r>
      <w:r>
        <w:rPr>
          <w:rFonts w:ascii="Times New Roman"/>
          <w:b w:val="false"/>
          <w:i w:val="false"/>
          <w:color w:val="000000"/>
          <w:sz w:val="28"/>
        </w:rPr>
        <w:t xml:space="preserve">
      1) занятие видом </w:t>
      </w:r>
      <w:r>
        <w:rPr>
          <w:rFonts w:ascii="Times New Roman"/>
          <w:b w:val="false"/>
          <w:i w:val="false"/>
          <w:color w:val="000000"/>
          <w:sz w:val="28"/>
        </w:rPr>
        <w:t xml:space="preserve">деятельности запрещено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для данной категории субъектов </w:t>
      </w:r>
      <w:r>
        <w:rPr>
          <w:rFonts w:ascii="Times New Roman"/>
          <w:b w:val="false"/>
          <w:i w:val="false"/>
          <w:color w:val="000000"/>
          <w:sz w:val="28"/>
        </w:rPr>
        <w:t xml:space="preserve">; </w:t>
      </w:r>
      <w:r>
        <w:br/>
      </w:r>
      <w:r>
        <w:rPr>
          <w:rFonts w:ascii="Times New Roman"/>
          <w:b w:val="false"/>
          <w:i w:val="false"/>
          <w:color w:val="000000"/>
          <w:sz w:val="28"/>
        </w:rPr>
        <w:t xml:space="preserve">
      2) не представлены все документы, требуемые в соответствии с настоящими Правилами. При устранении заявителем указанных препятствий заявление рассматривается на общих основаниях; </w:t>
      </w:r>
      <w:r>
        <w:br/>
      </w:r>
      <w:r>
        <w:rPr>
          <w:rFonts w:ascii="Times New Roman"/>
          <w:b w:val="false"/>
          <w:i w:val="false"/>
          <w:color w:val="000000"/>
          <w:sz w:val="28"/>
        </w:rPr>
        <w:t xml:space="preserve">
      3) не внесен лицензионный сбор за право занятия отдельными видами деятельности, в случае подачи заявления на выдачу лицензии на вид деятельности; </w:t>
      </w:r>
      <w:r>
        <w:br/>
      </w:r>
      <w:r>
        <w:rPr>
          <w:rFonts w:ascii="Times New Roman"/>
          <w:b w:val="false"/>
          <w:i w:val="false"/>
          <w:color w:val="000000"/>
          <w:sz w:val="28"/>
        </w:rPr>
        <w:t xml:space="preserve">
      4) заявитель не соответствует квалификационным требованиям; </w:t>
      </w:r>
      <w:r>
        <w:br/>
      </w:r>
      <w:r>
        <w:rPr>
          <w:rFonts w:ascii="Times New Roman"/>
          <w:b w:val="false"/>
          <w:i w:val="false"/>
          <w:color w:val="000000"/>
          <w:sz w:val="28"/>
        </w:rPr>
        <w:t xml:space="preserve">
      5) в отношении заявителя имеется вступивший в законную силу приговор суда, запрещающий ему заниматься медицинской деятельностью.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При отказе в выдаче лицензии лицензиаром заявителю дается мотивированный ответ в письменном виде в сроки, установленные для выдачи лицензии и (или) приложения к лицензии.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 Приостановление, прекращение действия, лишение лицензии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Приостановление действия, лишение лицензии осуществляются в порядке, </w:t>
      </w:r>
      <w:r>
        <w:rPr>
          <w:rFonts w:ascii="Times New Roman"/>
          <w:b w:val="false"/>
          <w:i w:val="false"/>
          <w:color w:val="000000"/>
          <w:sz w:val="28"/>
        </w:rPr>
        <w:t xml:space="preserve">предусмотренном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об </w:t>
      </w:r>
      <w:r>
        <w:rPr>
          <w:rFonts w:ascii="Times New Roman"/>
          <w:b w:val="false"/>
          <w:i w:val="false"/>
          <w:color w:val="000000"/>
          <w:sz w:val="28"/>
        </w:rPr>
        <w:t xml:space="preserve">административных правонарушениях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Лицензия и (или) приложение к лицензии прекращают свое действие в случаях, предусмотренных </w:t>
      </w:r>
      <w:r>
        <w:rPr>
          <w:rFonts w:ascii="Times New Roman"/>
          <w:b w:val="false"/>
          <w:i w:val="false"/>
          <w:color w:val="000000"/>
          <w:sz w:val="28"/>
        </w:rPr>
        <w:t xml:space="preserve">статьей 48 </w:t>
      </w:r>
      <w:r>
        <w:rPr>
          <w:rFonts w:ascii="Times New Roman"/>
          <w:b w:val="false"/>
          <w:i w:val="false"/>
          <w:color w:val="000000"/>
          <w:sz w:val="28"/>
        </w:rPr>
        <w:t xml:space="preserve">Закона.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Лицензионный контроль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Лицензиар осуществляет лицензионный контроль, направленный на обеспечение соблюдения лицензиатом законодательства Республики Казахстан о лицензировании. </w:t>
      </w:r>
      <w:r>
        <w:br/>
      </w:r>
      <w:r>
        <w:rPr>
          <w:rFonts w:ascii="Times New Roman"/>
          <w:b w:val="false"/>
          <w:i w:val="false"/>
          <w:color w:val="000000"/>
          <w:sz w:val="28"/>
        </w:rPr>
        <w:t xml:space="preserve">
      Лицензиар вправе требовать от лицензиата в рамках своей компетенции представления соответствующей информации, необходимой для выполнения контрольных функций.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Лицензиар ведет реестр лицензий, содержащий сведения о выданных, переоформленных, приостановленных, возобновленных и прекративших действие лицензиях. </w:t>
      </w:r>
      <w:r>
        <w:br/>
      </w:r>
      <w:r>
        <w:rPr>
          <w:rFonts w:ascii="Times New Roman"/>
          <w:b w:val="false"/>
          <w:i w:val="false"/>
          <w:color w:val="000000"/>
          <w:sz w:val="28"/>
        </w:rPr>
        <w:t xml:space="preserve">
      В реестре лицензий должны быть указаны сведения, предусмотренные подпунктом 5) </w:t>
      </w:r>
      <w:r>
        <w:rPr>
          <w:rFonts w:ascii="Times New Roman"/>
          <w:b w:val="false"/>
          <w:i w:val="false"/>
          <w:color w:val="000000"/>
          <w:sz w:val="28"/>
        </w:rPr>
        <w:t xml:space="preserve">статьи 8 </w:t>
      </w:r>
      <w:r>
        <w:rPr>
          <w:rFonts w:ascii="Times New Roman"/>
          <w:b w:val="false"/>
          <w:i w:val="false"/>
          <w:color w:val="000000"/>
          <w:sz w:val="28"/>
        </w:rPr>
        <w:t xml:space="preserve">Закона.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ноября 2007 года N 1057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Квалификационные требования, предъявляемые при </w:t>
      </w:r>
      <w:r>
        <w:br/>
      </w:r>
      <w:r>
        <w:rPr>
          <w:rFonts w:ascii="Times New Roman"/>
          <w:b w:val="false"/>
          <w:i w:val="false"/>
          <w:color w:val="000000"/>
          <w:sz w:val="28"/>
        </w:rPr>
        <w:t>
</w:t>
      </w:r>
      <w:r>
        <w:rPr>
          <w:rFonts w:ascii="Times New Roman"/>
          <w:b/>
          <w:i w:val="false"/>
          <w:color w:val="000080"/>
          <w:sz w:val="28"/>
        </w:rPr>
        <w:t xml:space="preserve">лицензировании медицинской, врачебной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Квалификационные требования, предъявляемые при лицензировании медицинской, врачебной деятельностью (далее - медицинская деятельность), </w:t>
      </w:r>
      <w:r>
        <w:rPr>
          <w:rFonts w:ascii="Times New Roman"/>
          <w:b w:val="false"/>
          <w:i w:val="false"/>
          <w:color w:val="000000"/>
          <w:sz w:val="28"/>
        </w:rPr>
        <w:t xml:space="preserve">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r>
        <w:rPr>
          <w:rFonts w:ascii="Times New Roman"/>
          <w:b w:val="false"/>
          <w:i w:val="false"/>
          <w:color w:val="000000"/>
          <w:sz w:val="28"/>
        </w:rPr>
        <w:t xml:space="preserve">включают наличие </w:t>
      </w:r>
      <w:r>
        <w:rPr>
          <w:rFonts w:ascii="Times New Roman"/>
          <w:b w:val="false"/>
          <w:i w:val="false"/>
          <w:color w:val="000000"/>
          <w:sz w:val="28"/>
        </w:rPr>
        <w:t xml:space="preserve">: </w:t>
      </w:r>
      <w:r>
        <w:br/>
      </w:r>
      <w:r>
        <w:rPr>
          <w:rFonts w:ascii="Times New Roman"/>
          <w:b w:val="false"/>
          <w:i w:val="false"/>
          <w:color w:val="000000"/>
          <w:sz w:val="28"/>
        </w:rPr>
        <w:t xml:space="preserve">
      1) помещения, соответствующего требованиям, предъявляемым в области санитарно-эпидемиологической безопасности; </w:t>
      </w:r>
      <w:r>
        <w:br/>
      </w:r>
      <w:r>
        <w:rPr>
          <w:rFonts w:ascii="Times New Roman"/>
          <w:b w:val="false"/>
          <w:i w:val="false"/>
          <w:color w:val="000000"/>
          <w:sz w:val="28"/>
        </w:rPr>
        <w:t xml:space="preserve">
      2) медицинского и (или) специального оборудования, техники, аппаратуры и инструментариев, инвентаря, специальной одежды, средств для обеспечения и соблюдения условий их хранения, согласно заявляемым подвидам медицинской деятельности; </w:t>
      </w:r>
      <w:r>
        <w:br/>
      </w:r>
      <w:r>
        <w:rPr>
          <w:rFonts w:ascii="Times New Roman"/>
          <w:b w:val="false"/>
          <w:i w:val="false"/>
          <w:color w:val="000000"/>
          <w:sz w:val="28"/>
        </w:rPr>
        <w:t xml:space="preserve">
      3) штата медицинских работников, который подтверждается сведениями о медицинских работниках, согласно приложению к настоящим квалификационным требованиям; </w:t>
      </w:r>
      <w:r>
        <w:br/>
      </w:r>
      <w:r>
        <w:rPr>
          <w:rFonts w:ascii="Times New Roman"/>
          <w:b w:val="false"/>
          <w:i w:val="false"/>
          <w:color w:val="000000"/>
          <w:sz w:val="28"/>
        </w:rPr>
        <w:t xml:space="preserve">
      4) соответствующего образования, согласно заявляемым подвидам медицинской деятельности; </w:t>
      </w:r>
      <w:r>
        <w:br/>
      </w:r>
      <w:r>
        <w:rPr>
          <w:rFonts w:ascii="Times New Roman"/>
          <w:b w:val="false"/>
          <w:i w:val="false"/>
          <w:color w:val="000000"/>
          <w:sz w:val="28"/>
        </w:rPr>
        <w:t xml:space="preserve">
      5) специализации или усовершенствования и других видов повышения квалификации за последние 5 лет по заявляемым подвидам медицинской деятельности; </w:t>
      </w:r>
      <w:r>
        <w:br/>
      </w:r>
      <w:r>
        <w:rPr>
          <w:rFonts w:ascii="Times New Roman"/>
          <w:b w:val="false"/>
          <w:i w:val="false"/>
          <w:color w:val="000000"/>
          <w:sz w:val="28"/>
        </w:rPr>
        <w:t xml:space="preserve">
      6) у физических лиц стажа работы по специальности не менее 5 лет по заявляемым подвидам медицинской деятельности; </w:t>
      </w:r>
      <w:r>
        <w:br/>
      </w:r>
      <w:r>
        <w:rPr>
          <w:rFonts w:ascii="Times New Roman"/>
          <w:b w:val="false"/>
          <w:i w:val="false"/>
          <w:color w:val="000000"/>
          <w:sz w:val="28"/>
        </w:rPr>
        <w:t xml:space="preserve">
      7) соответствующего сертификата специалиста; </w:t>
      </w:r>
      <w:r>
        <w:br/>
      </w:r>
      <w:r>
        <w:rPr>
          <w:rFonts w:ascii="Times New Roman"/>
          <w:b w:val="false"/>
          <w:i w:val="false"/>
          <w:color w:val="000000"/>
          <w:sz w:val="28"/>
        </w:rPr>
        <w:t xml:space="preserve">
      8) документа, подтверждающего принятия на работу медицинских работников (для юридических лиц).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Для лиц, не имеющих специального медицинского образования, желающих заниматься лечением методами народной медицины (целительством), дополнительно к требованиям, указанным в подпунктах 1)-4) пункта 1 настоящих квалификационных требований необходимо наличие соответствующего </w:t>
      </w:r>
      <w:r>
        <w:rPr>
          <w:rFonts w:ascii="Times New Roman"/>
          <w:b w:val="false"/>
          <w:i w:val="false"/>
          <w:color w:val="000000"/>
          <w:sz w:val="28"/>
        </w:rPr>
        <w:t>удостоверения</w:t>
      </w:r>
      <w:r>
        <w:rPr>
          <w:rFonts w:ascii="Times New Roman"/>
          <w:b w:val="false"/>
          <w:i w:val="false"/>
          <w:color w:val="000000"/>
          <w:sz w:val="28"/>
        </w:rPr>
        <w:t xml:space="preserve">, выдаваемого государственным органом по контролю в сфере оказания медицинских услуг. </w:t>
      </w:r>
      <w:r>
        <w:rPr>
          <w:rFonts w:ascii="Times New Roman"/>
          <w:b w:val="false"/>
          <w:i w:val="false"/>
          <w:color w:val="000000"/>
          <w:sz w:val="28"/>
        </w:rPr>
        <w:t>V095877</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квалификационным требованиям, </w:t>
      </w:r>
      <w:r>
        <w:br/>
      </w:r>
      <w:r>
        <w:rPr>
          <w:rFonts w:ascii="Times New Roman"/>
          <w:b w:val="false"/>
          <w:i w:val="false"/>
          <w:color w:val="000000"/>
          <w:sz w:val="28"/>
        </w:rPr>
        <w:t xml:space="preserve">
предъявляемым при лицензировании </w:t>
      </w:r>
      <w:r>
        <w:br/>
      </w:r>
      <w:r>
        <w:rPr>
          <w:rFonts w:ascii="Times New Roman"/>
          <w:b w:val="false"/>
          <w:i w:val="false"/>
          <w:color w:val="000000"/>
          <w:sz w:val="28"/>
        </w:rPr>
        <w:t xml:space="preserve">
медицинской, врачебной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Сведения о медицинских работниках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(наименование субъекта здравоохранения) </w:t>
      </w:r>
      <w:r>
        <w:br/>
      </w:r>
      <w:r>
        <w:rPr>
          <w:rFonts w:ascii="Times New Roman"/>
          <w:b w:val="false"/>
          <w:i w:val="false"/>
          <w:color w:val="000000"/>
          <w:sz w:val="28"/>
        </w:rPr>
        <w:t xml:space="preserve">
(по состоянию на "__"_________20__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1589"/>
        <w:gridCol w:w="1218"/>
        <w:gridCol w:w="1395"/>
        <w:gridCol w:w="1749"/>
        <w:gridCol w:w="1927"/>
        <w:gridCol w:w="2122"/>
        <w:gridCol w:w="2530"/>
      </w:tblGrid>
      <w:tr>
        <w:trPr>
          <w:trHeight w:val="1470" w:hRule="atLeast"/>
        </w:trPr>
        <w:tc>
          <w:tcPr>
            <w:tcW w:w="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5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отчество </w:t>
            </w:r>
          </w:p>
        </w:tc>
        <w:tc>
          <w:tcPr>
            <w:tcW w:w="12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Зани- </w:t>
            </w:r>
            <w:r>
              <w:br/>
            </w:r>
            <w:r>
              <w:rPr>
                <w:rFonts w:ascii="Times New Roman"/>
                <w:b w:val="false"/>
                <w:i w:val="false"/>
                <w:color w:val="000000"/>
                <w:sz w:val="20"/>
              </w:rPr>
              <w:t xml:space="preserve">
маемая </w:t>
            </w:r>
            <w:r>
              <w:br/>
            </w:r>
            <w:r>
              <w:rPr>
                <w:rFonts w:ascii="Times New Roman"/>
                <w:b w:val="false"/>
                <w:i w:val="false"/>
                <w:color w:val="000000"/>
                <w:sz w:val="20"/>
              </w:rPr>
              <w:t xml:space="preserve">
долж- </w:t>
            </w:r>
            <w:r>
              <w:br/>
            </w:r>
            <w:r>
              <w:rPr>
                <w:rFonts w:ascii="Times New Roman"/>
                <w:b w:val="false"/>
                <w:i w:val="false"/>
                <w:color w:val="000000"/>
                <w:sz w:val="20"/>
              </w:rPr>
              <w:t xml:space="preserve">
ность </w:t>
            </w:r>
          </w:p>
        </w:tc>
        <w:tc>
          <w:tcPr>
            <w:tcW w:w="13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Образо- </w:t>
            </w:r>
            <w:r>
              <w:br/>
            </w:r>
            <w:r>
              <w:rPr>
                <w:rFonts w:ascii="Times New Roman"/>
                <w:b w:val="false"/>
                <w:i w:val="false"/>
                <w:color w:val="000000"/>
                <w:sz w:val="20"/>
              </w:rPr>
              <w:t xml:space="preserve">
вание </w:t>
            </w:r>
          </w:p>
        </w:tc>
        <w:tc>
          <w:tcPr>
            <w:tcW w:w="17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Стаж по </w:t>
            </w:r>
            <w:r>
              <w:br/>
            </w:r>
            <w:r>
              <w:rPr>
                <w:rFonts w:ascii="Times New Roman"/>
                <w:b w:val="false"/>
                <w:i w:val="false"/>
                <w:color w:val="000000"/>
                <w:sz w:val="20"/>
              </w:rPr>
              <w:t xml:space="preserve">
специаль- </w:t>
            </w:r>
            <w:r>
              <w:br/>
            </w:r>
            <w:r>
              <w:rPr>
                <w:rFonts w:ascii="Times New Roman"/>
                <w:b w:val="false"/>
                <w:i w:val="false"/>
                <w:color w:val="000000"/>
                <w:sz w:val="20"/>
              </w:rPr>
              <w:t xml:space="preserve">
ности </w:t>
            </w:r>
          </w:p>
        </w:tc>
        <w:tc>
          <w:tcPr>
            <w:tcW w:w="1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Документ о </w:t>
            </w:r>
            <w:r>
              <w:br/>
            </w:r>
            <w:r>
              <w:rPr>
                <w:rFonts w:ascii="Times New Roman"/>
                <w:b w:val="false"/>
                <w:i w:val="false"/>
                <w:color w:val="000000"/>
                <w:sz w:val="20"/>
              </w:rPr>
              <w:t xml:space="preserve">
повышении </w:t>
            </w:r>
            <w:r>
              <w:br/>
            </w:r>
            <w:r>
              <w:rPr>
                <w:rFonts w:ascii="Times New Roman"/>
                <w:b w:val="false"/>
                <w:i w:val="false"/>
                <w:color w:val="000000"/>
                <w:sz w:val="20"/>
              </w:rPr>
              <w:t xml:space="preserve">
квалифика- </w:t>
            </w:r>
            <w:r>
              <w:br/>
            </w:r>
            <w:r>
              <w:rPr>
                <w:rFonts w:ascii="Times New Roman"/>
                <w:b w:val="false"/>
                <w:i w:val="false"/>
                <w:color w:val="000000"/>
                <w:sz w:val="20"/>
              </w:rPr>
              <w:t xml:space="preserve">
ции за </w:t>
            </w:r>
            <w:r>
              <w:br/>
            </w:r>
            <w:r>
              <w:rPr>
                <w:rFonts w:ascii="Times New Roman"/>
                <w:b w:val="false"/>
                <w:i w:val="false"/>
                <w:color w:val="000000"/>
                <w:sz w:val="20"/>
              </w:rPr>
              <w:t xml:space="preserve">
последние </w:t>
            </w:r>
            <w:r>
              <w:br/>
            </w:r>
            <w:r>
              <w:rPr>
                <w:rFonts w:ascii="Times New Roman"/>
                <w:b w:val="false"/>
                <w:i w:val="false"/>
                <w:color w:val="000000"/>
                <w:sz w:val="20"/>
              </w:rPr>
              <w:t xml:space="preserve">
пять лет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Наличие </w:t>
            </w:r>
            <w:r>
              <w:br/>
            </w:r>
            <w:r>
              <w:rPr>
                <w:rFonts w:ascii="Times New Roman"/>
                <w:b w:val="false"/>
                <w:i w:val="false"/>
                <w:color w:val="000000"/>
                <w:sz w:val="20"/>
              </w:rPr>
              <w:t xml:space="preserve">
сертификата </w:t>
            </w:r>
            <w:r>
              <w:br/>
            </w:r>
            <w:r>
              <w:rPr>
                <w:rFonts w:ascii="Times New Roman"/>
                <w:b w:val="false"/>
                <w:i w:val="false"/>
                <w:color w:val="000000"/>
                <w:sz w:val="20"/>
              </w:rPr>
              <w:t xml:space="preserve">
специалиста </w:t>
            </w:r>
            <w:r>
              <w:br/>
            </w:r>
            <w:r>
              <w:rPr>
                <w:rFonts w:ascii="Times New Roman"/>
                <w:b w:val="false"/>
                <w:i w:val="false"/>
                <w:color w:val="000000"/>
                <w:sz w:val="20"/>
              </w:rPr>
              <w:t xml:space="preserve">
без </w:t>
            </w:r>
            <w:r>
              <w:br/>
            </w:r>
            <w:r>
              <w:rPr>
                <w:rFonts w:ascii="Times New Roman"/>
                <w:b w:val="false"/>
                <w:i w:val="false"/>
                <w:color w:val="000000"/>
                <w:sz w:val="20"/>
              </w:rPr>
              <w:t xml:space="preserve">
присвоения </w:t>
            </w:r>
            <w:r>
              <w:br/>
            </w:r>
            <w:r>
              <w:rPr>
                <w:rFonts w:ascii="Times New Roman"/>
                <w:b w:val="false"/>
                <w:i w:val="false"/>
                <w:color w:val="000000"/>
                <w:sz w:val="20"/>
              </w:rPr>
              <w:t xml:space="preserve">
квалифика- </w:t>
            </w:r>
            <w:r>
              <w:br/>
            </w:r>
            <w:r>
              <w:rPr>
                <w:rFonts w:ascii="Times New Roman"/>
                <w:b w:val="false"/>
                <w:i w:val="false"/>
                <w:color w:val="000000"/>
                <w:sz w:val="20"/>
              </w:rPr>
              <w:t xml:space="preserve">
ционной </w:t>
            </w:r>
            <w:r>
              <w:br/>
            </w:r>
            <w:r>
              <w:rPr>
                <w:rFonts w:ascii="Times New Roman"/>
                <w:b w:val="false"/>
                <w:i w:val="false"/>
                <w:color w:val="000000"/>
                <w:sz w:val="20"/>
              </w:rPr>
              <w:t xml:space="preserve">
категории </w:t>
            </w:r>
          </w:p>
        </w:tc>
        <w:tc>
          <w:tcPr>
            <w:tcW w:w="2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Наличие </w:t>
            </w:r>
            <w:r>
              <w:br/>
            </w:r>
            <w:r>
              <w:rPr>
                <w:rFonts w:ascii="Times New Roman"/>
                <w:b w:val="false"/>
                <w:i w:val="false"/>
                <w:color w:val="000000"/>
                <w:sz w:val="20"/>
              </w:rPr>
              <w:t xml:space="preserve">
сертификата </w:t>
            </w:r>
            <w:r>
              <w:br/>
            </w:r>
            <w:r>
              <w:rPr>
                <w:rFonts w:ascii="Times New Roman"/>
                <w:b w:val="false"/>
                <w:i w:val="false"/>
                <w:color w:val="000000"/>
                <w:sz w:val="20"/>
              </w:rPr>
              <w:t xml:space="preserve">
специалиста с </w:t>
            </w:r>
            <w:r>
              <w:br/>
            </w:r>
            <w:r>
              <w:rPr>
                <w:rFonts w:ascii="Times New Roman"/>
                <w:b w:val="false"/>
                <w:i w:val="false"/>
                <w:color w:val="000000"/>
                <w:sz w:val="20"/>
              </w:rPr>
              <w:t xml:space="preserve">
присвоением </w:t>
            </w:r>
            <w:r>
              <w:br/>
            </w:r>
            <w:r>
              <w:rPr>
                <w:rFonts w:ascii="Times New Roman"/>
                <w:b w:val="false"/>
                <w:i w:val="false"/>
                <w:color w:val="000000"/>
                <w:sz w:val="20"/>
              </w:rPr>
              <w:t xml:space="preserve">
квалифика- </w:t>
            </w:r>
            <w:r>
              <w:br/>
            </w:r>
            <w:r>
              <w:rPr>
                <w:rFonts w:ascii="Times New Roman"/>
                <w:b w:val="false"/>
                <w:i w:val="false"/>
                <w:color w:val="000000"/>
                <w:sz w:val="20"/>
              </w:rPr>
              <w:t xml:space="preserve">
ционной </w:t>
            </w:r>
            <w:r>
              <w:br/>
            </w:r>
            <w:r>
              <w:rPr>
                <w:rFonts w:ascii="Times New Roman"/>
                <w:b w:val="false"/>
                <w:i w:val="false"/>
                <w:color w:val="000000"/>
                <w:sz w:val="20"/>
              </w:rPr>
              <w:t xml:space="preserve">
категории </w:t>
            </w:r>
          </w:p>
        </w:tc>
      </w:tr>
      <w:tr>
        <w:trPr>
          <w:trHeight w:val="90" w:hRule="atLeast"/>
        </w:trPr>
        <w:tc>
          <w:tcPr>
            <w:tcW w:w="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5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2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39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7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9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1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25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r>
    </w:tbl>
    <w:p>
      <w:pPr>
        <w:spacing w:after="0"/>
        <w:ind w:left="0"/>
        <w:jc w:val="both"/>
      </w:pPr>
      <w:r>
        <w:rPr>
          <w:rFonts w:ascii="Times New Roman"/>
          <w:b w:val="false"/>
          <w:i w:val="false"/>
          <w:color w:val="000000"/>
          <w:sz w:val="28"/>
        </w:rPr>
        <w:t xml:space="preserve">Руководитель_______________________________________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М.П. </w:t>
      </w:r>
      <w:r>
        <w:br/>
      </w:r>
      <w:r>
        <w:rPr>
          <w:rFonts w:ascii="Times New Roman"/>
          <w:b w:val="false"/>
          <w:i w:val="false"/>
          <w:color w:val="000000"/>
          <w:sz w:val="28"/>
        </w:rPr>
        <w:t xml:space="preserve">
Начальник отдела кадров (специалист по кадрам)_____________________ </w:t>
      </w:r>
      <w:r>
        <w:br/>
      </w:r>
      <w:r>
        <w:rPr>
          <w:rFonts w:ascii="Times New Roman"/>
          <w:b w:val="false"/>
          <w:i w:val="false"/>
          <w:color w:val="000000"/>
          <w:sz w:val="28"/>
        </w:rPr>
        <w:t xml:space="preserve">
                                                (подпись, Ф.И.О.)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