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760" w14:textId="18ce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взаимном признании документов об образовании и ученых степенях</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2007 года N 1040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Китайской Народной Республики о взаимном признании документов об образовании и ученых степенях, совершенное в городе Пекине 20 декабря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Китайской Народной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признании документов об образовании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ученых степенях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
</w:t>
      </w:r>
      <w:r>
        <w:br/>
      </w:r>
      <w:r>
        <w:rPr>
          <w:rFonts w:ascii="Times New Roman"/>
          <w:b w:val="false"/>
          <w:i w:val="false"/>
          <w:color w:val="000000"/>
          <w:sz w:val="28"/>
        </w:rPr>
        <w:t>
      желая способствовать дальнейшему развитию и углублению двустороннего сотрудничества в области образования,
</w:t>
      </w:r>
      <w:r>
        <w:br/>
      </w:r>
      <w:r>
        <w:rPr>
          <w:rFonts w:ascii="Times New Roman"/>
          <w:b w:val="false"/>
          <w:i w:val="false"/>
          <w:color w:val="000000"/>
          <w:sz w:val="28"/>
        </w:rPr>
        <w:t>
      в целях осуществления взаимного признания документов об образовании и ученых степенях,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определяет порядок признания документов об образовании и ученых степенях, выданных организациями образования и уполномоченными органами государств Сторон, в соответствии с национальными законодательствами 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признает диплом о среднем общем образовании, выдаваемый в Китайской Народной Республике, а китайская сторона признает аттестат о среднем общем образовании, выдаваемый в Республике Казахстан, при продолжении образования на последующем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признает дипломы о техническом и профессиональном образовании, выдаваемые в Китайской Народной Республике, а китайская сторона признает дипломы о начальном профессиональном и среднем профессиональном образовании, выдаваемые в Республике Казахстан, при продолжении образования на последующем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признает дипломы о высшем и послевузовском образовании, выдаваемые в Китайской Народной Республике, а китайская сторона признает дипломы о высшем профессиональном и послевузовском образовании, выдаваемые в Республике Казахстан, при продолжении образования и стажировке в соответствии с указанными в них специальностью и квалификацией, если периоды обучения в них сопоставимы и специальности аналогичны.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признают дипломы об ученых степенях, выданные организациями образования или уполномоченными органами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об образовании и ученых степенях признаются на территории государств Сторон, если документы об образовании и ученых степенях, выданные организациями образования или уполномоченными органами государств Сторон, апостилированы или предварительно легализованы.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Предусмотренное настоящим Соглашением признание документов об образовании и ученых степенях предполагает предоставление владельцам указанных документов на территориях государств Сторон равных прав при продолжении образования на более высоком уровне, но не освобождает их обладателей от обязанности выполнять установленные законодательством обоих государств общие требования, которые предъявляются при поступлении в организации образования, соискании ученой степени на территории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настоящего Соглашения Стороны предоставляют друг другу образцы государственных документов об образовании и ученых степенях, а также нормативные правовые акты своих государств, устанавливающие правила и процедуры их оформления и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консультируют по вопросам осуществления настоящего Соглашения, информируют друг друга об изменениях в системах образования своих государств, названиях и критериях выдачи документов об образовании и ученых степенях, а также направляют друг другу, в необходимых случаях, соответствующие официальные разъяснения.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которые оформляется отдельным протоколом, являющимся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пять лет и автоматически продлевается на последующие пятилетние периоды, если ни одна из Сторон не уведомит в письменной форме другую Сторону о своем намерении прекратить действие данного Соглашения не позднее шести месяцев до истечения очередного периода его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законную силу со дня получения последнего письменного уведомления о выполнении каждой из Сторон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Совершено в городе Пекин 20 декабря 2006 года в двух подлинных экземплярах, каждый на казахском, китайском и русском языках, причем все тексты имеют равную юридическую силу.
</w:t>
      </w:r>
      <w:r>
        <w:br/>
      </w:r>
      <w:r>
        <w:rPr>
          <w:rFonts w:ascii="Times New Roman"/>
          <w:b w:val="false"/>
          <w:i w:val="false"/>
          <w:color w:val="000000"/>
          <w:sz w:val="28"/>
        </w:rPr>
        <w:t>
      В случае возникновения разногласий в толковании текста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Китайской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Народной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китайском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