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6993" w14:textId="f926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средствах, психотропных веществах и прекурсорах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2007 года N 960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для утверждения международных квот прилагаемые нормы потребности Республики Казахстан в наркотических средствах, психотропных веществах и прекурсорах на 2008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после утверждения международных квот в установленном порядке внести в Правительство Республики Казахстан для утверждения государственной квоты на наркотические средства, психотропные вещества и прекурсоры на 2008 год, расчеты потребности, в пределах которой осуществляется их оборот юридическими лицами, имеющими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октября 2007 года N 960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НОРМЫ ПОТРЕБНОСТИ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НАРКОТИЧЕСКИХ СРЕДСТВАХ, ПСИХОТРОПНЫХ ВЕЩЕСТВАХ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ПРЕКУРСОРАХ НА 2008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Годовые исчисления потребностей в наркотических средствах,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объемы изготовления синтетических наркотиков, объемы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производства опия и культивирования опийного мака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целей иных, чем производство опия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Единая конвенция о наркотических средствах 1961 года: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Протокол от 25 марта 1972 года о поправках к Единой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конвенции о наркотических средствах 1961 года: статьи 5 и 9.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3"/>
      </w:tblGrid>
      <w:tr>
        <w:trPr>
          <w:trHeight w:val="1605" w:hRule="atLeast"/>
        </w:trPr>
        <w:tc>
          <w:tcPr>
            <w:tcW w:w="1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СТРАНА/ТЕРРИТОРИЯ: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Республика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1 января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2008 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Комитет по борьбе с наркобизнесом и контролю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за оборотом наркотиков Министерства внутренних дел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Республики 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ОТВЕТСТВЕННОГО ДОЛЖНОСТНОГО ЛИЦА: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Нукенов Мараткали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Ордабаевич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ЗВАНИЕ/ДОЛЖНОСТЬ: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председатель Комитета по борьбе 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наркобизнесом и контролю за оборотом наркотиков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Министерства внутренних дел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 ПОДПИСЬ: 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Исчисления относятся к 2008 календарному году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ПРИМЕЧАНИЯ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3"/>
      </w:tblGrid>
      <w:tr>
        <w:trPr>
          <w:trHeight w:val="90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Настоящие исчисления в одном экземпляре представляются: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МЕЖДУНАРОДНОМУ КОМИТЕТУ ПО КОНТРОЛЮ НАД НАРКОТИКАМИ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P.O.Box 500, A-1400 Vienna, Austria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 1) 26060-4277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Facsivile: (+43 1) 26060 5867/5868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Telegraphic address: UNANIONS VIENNA   Telex: 135612 uno 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E-mail: secretariat@incb.org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Internet address: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 http://www.incd.org/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Form B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Page 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Часть 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Годовые исчисления потребностей в наркотических средствах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(ДЛЯ ВСЕХ СТРАН И ТЕРРИТОРИЙ)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3"/>
      </w:tblGrid>
      <w:tr>
        <w:trPr>
          <w:trHeight w:val="81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практикующих врачей в стране или территории: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57514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 стоматологов: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4386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; ветеринаров: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9900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аптек: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4310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больниц: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1085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Общее число больничных коек: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119033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   ИЗЛОЖЕНИЕ МЕТОДА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Метод для установления исчислений - эмпирический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Form B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Page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 Часть 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Годовые исчисления потребностей в наркотических средствах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(ДЛЯ ВСЕХ СТРАН И ТЕРРИТОРИЙ)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1773"/>
        <w:gridCol w:w="1893"/>
        <w:gridCol w:w="1413"/>
        <w:gridCol w:w="1273"/>
        <w:gridCol w:w="1253"/>
        <w:gridCol w:w="1333"/>
        <w:gridCol w:w="1073"/>
        <w:gridCol w:w="1113"/>
      </w:tblGrid>
      <w:tr>
        <w:trPr>
          <w:trHeight w:val="90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потребления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страны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целях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предназначенное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изготовления: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средств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Список 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года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того,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 ли эти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или вещества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потребления внутри 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 экспорт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Ацетилкодеин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Дезоморфон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323,496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574,7026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59,6175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153,6555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1373"/>
        <w:gridCol w:w="1393"/>
        <w:gridCol w:w="1753"/>
        <w:gridCol w:w="1753"/>
      </w:tblGrid>
      <w:tr>
        <w:trPr>
          <w:trHeight w:val="9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которое должно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храниться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запасах по состоянию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31 декабря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того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которому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Ацетилкодеин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Дезоморфон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Кодеин*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Кокаин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Леворфанол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Метадон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Морфин*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Тебаин*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Этилморфин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с учетом изготовления лекарственного препарата Омнопон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Form B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Page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Часть III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Годовые исчисления объема изготовления синтетических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наркотических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(КАСАЕТСЯ ЛИШЬ ТЕХ СТРАН И ТЕРРИТОРИЙ, В КОТОРЫХ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РАЗРЕШАЕТСЯ ИЗГОТОВЛЕНИЕ СИНТЕТИЧЕСКИХ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НАРКОТИЧЕСКИХ СРЕДСТВ)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I. Синтетические наркотические средства, включенные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Список I Конвенции 1961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Аллилпродин      Дигидроэторфин    Метазоцин      Рацеметорфан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Альфамепродин    Дименоксадол      Метадон        Рацеморамид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Альфаметадол     Димефепетанол     Метадон,       Рацеморфан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промежуточный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продукт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Альфапрадин      Диметилтиамбутен  Морамид,       Ремифентанил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промежуточный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продукт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Альфацетиметадол Диоксафетил       Морферидин     Суфентанил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бутират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Альфентанил      Дипипанон         Норациметадол  Тилидин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Анилеридин       Дифеноксилат      Норлеворфанол  Тримеперидин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Ацетилметадол    Дифеноксин        Норметадон     Фенадоксон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Безитрамид       Диэтилтиамбутен   Норпипанон     Фенапромид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Бензетидин       Дротабанол        Петидин        Феназоцин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Бетамепродин     Изометадон        Петидин,       Феноморфан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промежуточный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продукт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Бетаметадол      Кетобемидон       Петидин,       Феноперидин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промежуточный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продукт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Бетапродин       Клонитазен        Петидин,       Фентанил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промежуточный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продукт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Бетацетилметадол Левометорфан      Пиминодин      Фуретиндин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Гидроксипетидин  Левоморамид       Пиритрамид     Этилметилтиамбутен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Декстроморамид   Левофенацилморфан Прогептазин    Этонитазен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Диампромид       Леворфанол        Проперидин     Этоксеридин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II. Синтетические наркотические средства, включенные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Список II Конвенции 1961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Декстропропоксифен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Пропирам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653"/>
        <w:gridCol w:w="1613"/>
        <w:gridCol w:w="1373"/>
        <w:gridCol w:w="1433"/>
        <w:gridCol w:w="1393"/>
        <w:gridCol w:w="1533"/>
        <w:gridCol w:w="1513"/>
      </w:tblGrid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предприятия,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которые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будут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изготовлять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синтетические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наркотические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синтетических наркотических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средств, которые будут изготовлены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каждом из промышленных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(в килограммах)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сифен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силат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перидин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
</w:t>
            </w:r>
          </w:p>
        </w:tc>
      </w:tr>
      <w:tr>
        <w:trPr>
          <w:trHeight w:val="9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"Химфарм"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Form B/Р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поправки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Оценка годовых потребностей для медицинских и научных целей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в веществах, включенных в списки II, III и IV Конвенции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психотропных веществах 1971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Резолюция 1981/7 и 1991/44 Экономического и Социального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3"/>
      </w:tblGrid>
      <w:tr>
        <w:trPr>
          <w:trHeight w:val="450" w:hRule="atLeast"/>
        </w:trPr>
        <w:tc>
          <w:tcPr>
            <w:tcW w:w="1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СТРАНА/ТЕРРИТОРИЯ: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Республика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1 января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2008 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Комитет по борьбе с наркобизнесом и контролю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за оборотом наркотиков Министерства внутренних дел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ОТВЕТСТВЕННОГО ДОЛЖНОСТНОГО ЛИЦА: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Нукенов Мараткали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Ордабаевич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ЗВАНИЕ/ДОЛЖНОСТЬ: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председатель Комитета по борьбе 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наркобизнесом и контролю за оборотом наркотиков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Министерства внутренних дел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ПОДПИСЬ: 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Оценка относится к 2008 календарному году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3"/>
      </w:tblGrid>
      <w:tr>
        <w:trPr>
          <w:trHeight w:val="450" w:hRule="atLeast"/>
        </w:trPr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Настоящая оценка в одном экземпляре представляются: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МЕЖДУНАРОДНОМУ КОМИТЕТУ ПО КОНТРОЛЮ НАД НАРКОТИКАМИ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Vienna International Centre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P.O.Box 500, A-1400 Vienna, Austria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 1) 26060-4277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Facsivile: (+43 1) 26060 5867/5868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Telegraphic address: UNANIONS VIENNA  Telex: 135612 uno 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secretariat@incb.org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Internet address: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http.//www.incd.org/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Годовой спрос на внутренние медицинские и научные цели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будет руководствоваться представляемой оценкой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трех лет, если за этот период не поступит каких-либо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поправок. Количество, необходимое для экспорта, следует указать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отдельно. Если они включены, просьба указать.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Оценки потребностей в веществах, включенных в Список 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3"/>
        <w:gridCol w:w="853"/>
        <w:gridCol w:w="1253"/>
      </w:tblGrid>
      <w:tr>
        <w:trPr>
          <w:trHeight w:val="90" w:hRule="atLeast"/>
        </w:trPr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ЛСД (д-диэтиламид лизергиновой кислоты)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
</w:t>
            </w:r>
          </w:p>
        </w:tc>
      </w:tr>
      <w:tr>
        <w:trPr>
          <w:trHeight w:val="90" w:hRule="atLeast"/>
        </w:trPr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ММДА (3,4-метилендиоксиметамфетамина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гидрохлорид)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МДА (3,4-метилендиоксиметамфетамина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гидрохлорид)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Оценки потребностей в веществах, включенных в Список 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3"/>
        <w:gridCol w:w="1933"/>
        <w:gridCol w:w="2053"/>
      </w:tblGrid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Амфетамин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Дронабинол (delta-9-TTK)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Меклоквалон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Метамфетамина рацемат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Фенетиллин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Фенциклидин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Оценки потребностей в веществах, включенных в Список III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3"/>
        <w:gridCol w:w="1933"/>
        <w:gridCol w:w="2053"/>
      </w:tblGrid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Амобарбитал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Бупренорфин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</w:tr>
      <w:tr>
        <w:trPr>
          <w:trHeight w:val="9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Пентобарбитал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Оценки потребностей в веществах, включенных в Список 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1933"/>
        <w:gridCol w:w="2053"/>
      </w:tblGrid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Аллобарбитал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Альпразолам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Барбитал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Бензфентамин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Гамма-оксимаслянная кислота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692,01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Золпидем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Клоназепам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Клоразепат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Медазепам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Нитразепам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920,003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Оксазепам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Флудиазепам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
</w:t>
            </w:r>
          </w:p>
        </w:tc>
      </w:tr>
      <w:tr>
        <w:trPr>
          <w:trHeight w:val="9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Хлордиазепоксид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Годовые исчисления потребности в прекурсорах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3"/>
      </w:tblGrid>
      <w:tr>
        <w:trPr>
          <w:trHeight w:val="45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СТРАНА/ТЕРРИТОРИЯ: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Республика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1 января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2008 года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Комитет по борьбе с наркобизнесом и контролю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за оборотом наркотиков Министерства внутренних дел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ОТВЕТСТВЕННОГО ДОЛЖНОСТНОГО ЛИЦА: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Нукенов Мараткали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Ордабаевич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ЗВАНИЕ/ДОЛЖНОСТЬ: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председатель Комитета по борьбе 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наркобизнесом и контролю за оборотом наркотиков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  <w:u w:val="single"/>
              </w:rPr>
              <w:t>
Министерства внутренних дел Республики Казахстан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ПОДПИСЬ: 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Исчисления относятся к 2008 календарному году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3"/>
      </w:tblGrid>
      <w:tr>
        <w:trPr>
          <w:trHeight w:val="450" w:hRule="atLeast"/>
        </w:trPr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Настоящие исчисления в одном экземпляре представляются: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МЕЖДУНАРОДНОМУ КОМИТЕТУ ПО КОНТРОЛЮ НАД НАРКОТИКАМИ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Vienna International Centre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P.O.Box 500, A-1400 Vienna, Austria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Telephone: (+43 1) 26060-4277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Facsivile: (+43 1) 26060 5867/5868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Telegraphic address: UNANIONS VIENNA   Telex: 135612 uno a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E-mail: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secretariat(q)incb.org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Internet address: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http://www.incd.org/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Таблица IV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Перечень 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3153"/>
        <w:gridCol w:w="2813"/>
      </w:tblGrid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Ед/изм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797,715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Псевдоэфедрин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0,04758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Перечень 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3"/>
        <w:gridCol w:w="2473"/>
        <w:gridCol w:w="1853"/>
      </w:tblGrid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Ед/изм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 уксусной кислоты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37648,05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9059336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 калия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858768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1516651367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46380074,18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858609,928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Фенилуксуная кислота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  <w:tr>
        <w:trPr>
          <w:trHeight w:val="90" w:hRule="atLeast"/>
        </w:trPr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289715,8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