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95a6" w14:textId="e9f9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Договора государств-участников Содружества Независимых Государств о противодействии легализации (отмыванию) преступных доходов и финансированию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4 октября 2007 года N 896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предложение о подписании проекта Договора государств-участников Содружества Независимых Государств о противодействии легализации (отмыванию) преступных доходов и финансированию терроризма.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государств-участников Содружества Независимых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 о противодействии легализации (отмыванию)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преступных доходов и финансированию терроризма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именуемые в дальнейшем Сторонами,
</w:t>
      </w:r>
      <w:r>
        <w:br/>
      </w:r>
      <w:r>
        <w:rPr>
          <w:rFonts w:ascii="Times New Roman"/>
          <w:b w:val="false"/>
          <w:i w:val="false"/>
          <w:color w:val="000000"/>
          <w:sz w:val="28"/>
        </w:rPr>
        <w:t>
      признавая, что борьба с организованной преступностью, коррупцией, терроризмом, иными тяжкими и особо тяжкими преступлениями требует использования современных и эффективных форм, методов и средств,
</w:t>
      </w:r>
      <w:r>
        <w:br/>
      </w:r>
      <w:r>
        <w:rPr>
          <w:rFonts w:ascii="Times New Roman"/>
          <w:b w:val="false"/>
          <w:i w:val="false"/>
          <w:color w:val="000000"/>
          <w:sz w:val="28"/>
        </w:rPr>
        <w:t>
      считая, что одним из таких методов является лишение преступников доходов от преступной деятельности и других средств, используемых для совершения преступлений,
</w:t>
      </w:r>
      <w:r>
        <w:br/>
      </w:r>
      <w:r>
        <w:rPr>
          <w:rFonts w:ascii="Times New Roman"/>
          <w:b w:val="false"/>
          <w:i w:val="false"/>
          <w:color w:val="000000"/>
          <w:sz w:val="28"/>
        </w:rPr>
        <w:t>
      руководствуясь общепризнанными принципами и нормами международного права,
</w:t>
      </w:r>
      <w:r>
        <w:br/>
      </w:r>
      <w:r>
        <w:rPr>
          <w:rFonts w:ascii="Times New Roman"/>
          <w:b w:val="false"/>
          <w:i w:val="false"/>
          <w:color w:val="000000"/>
          <w:sz w:val="28"/>
        </w:rPr>
        <w:t>
      в целях совершенствования правовой основы противодействия легализации (отмыванию) преступных доходов и финансированию терроризма и сотрудничества в этой сфере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соответствии с настоящим Договором, международными обязательствами и национальным законодательством сотрудничают, координируют свою деятельность, объединяют усилия государственных органов, общественных и иных объединений и организаций, а также граждан в целях противодействия легализации (отмыванию) преступных доходов и финансированию терроризма.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Договора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а) преступные доходы - денежные средства и/или иное имущество, полученные в результате совершения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б) средства (имущество) - активы любого рода, движимые или недвижимые, независимо от способа их приобретения, а также юридические документы или акты, подтверждающие право на такие активы или участие в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в) 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террористического характера,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таких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г) легализация (отмывание) преступных доходов - действия по приданию правомерного характера владению, пользованию или распоряжению преступными доходами;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д) основное преступление - уголовно наказуемое деяние, в результате которого были получены преступные доходы, за легализацию (отмывание) которых национальным законодательством Сторон установлена уголовная ответственность;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е) операции с денежными средствами или иным имуществом - действия физических и/или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ж) подозрительные операции - операции с денежными средствами или иным имуществом, в отношении которых возникают подозрения в том, что они совершаются в целях легализации (отмывания) преступных доходов и финансирования терроризма;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з) конфискация - безвозмездное изъятие имущества на основании решения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и) компетентные органы - государственные органы Сторон, осуществляющие полномочия по реализации настоящего Договора в пределах своей компетенции, установленной национальным законодательством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к) уполномоченный орган - компетентный орган Стороны, осуществляющий в соответствии с ее национальным законодательством получение и анализ сообщений об операциях, подлежащих обязательному контролю, и о подозрительных операциях, а также передачу правоохранительным органам информации, касающейся возможных случаев легализации (отмывания) преступных доходов и финансирования терроризма.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реализации настоящего Договора сотрудничество Сторон включает следующие основные направления и формы: гармонизацию национального законодательства Сторон; оказание правовой помощи, в том числе вручение документов, арест преступных доходов и средств для финансирования терроризма, осуществление конфискации; обмен информацией; проведение оперативно-розыскных мероприятий; консультации; обмен представителями.
</w:t>
      </w:r>
      <w:r>
        <w:br/>
      </w:r>
      <w:r>
        <w:rPr>
          <w:rFonts w:ascii="Times New Roman"/>
          <w:b w:val="false"/>
          <w:i w:val="false"/>
          <w:color w:val="000000"/>
          <w:sz w:val="28"/>
        </w:rPr>
        <w:t>
      2. Настоящий Договор не препятствует Сторонам в определении и развитии иных взаимоприемлемых направлений и форм сотрудничества.
</w:t>
      </w:r>
      <w:r>
        <w:br/>
      </w:r>
      <w:r>
        <w:rPr>
          <w:rFonts w:ascii="Times New Roman"/>
          <w:b w:val="false"/>
          <w:i w:val="false"/>
          <w:color w:val="000000"/>
          <w:sz w:val="28"/>
        </w:rPr>
        <w:t>
      3. Сотрудничество Сторон в рамках настоящего Договора осуществляется на основании поручений об оказании правовой помощи (далее - поручение) и запросов об оказании содействия (далее - запрос).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 соответствии со своим национальным законодательством определяет перечень компетентных органов с указанием в нем уполномоченного органа и направляет его депозитарию одновременно с предоставлением информации о выполнении внутригосударственных процедур, необходимых для вступления настоящего Договора в силу. Стороны в течение одного месяца уведомляют депозитарий об изменении своих компетентных и уполномоченных органов.
</w:t>
      </w:r>
      <w:r>
        <w:br/>
      </w:r>
      <w:r>
        <w:rPr>
          <w:rFonts w:ascii="Times New Roman"/>
          <w:b w:val="false"/>
          <w:i w:val="false"/>
          <w:color w:val="000000"/>
          <w:sz w:val="28"/>
        </w:rPr>
        <w:t>
      2. Депозитарий на основании полученных от Сторон уведомлений формирует перечень компетентных органов, рассылает его всем участникам Договора, а также сообщает обо всех изменениях данного перечня на основании уведомлений, полученных от Сторон.
</w:t>
      </w:r>
      <w:r>
        <w:br/>
      </w:r>
      <w:r>
        <w:rPr>
          <w:rFonts w:ascii="Times New Roman"/>
          <w:b w:val="false"/>
          <w:i w:val="false"/>
          <w:color w:val="000000"/>
          <w:sz w:val="28"/>
        </w:rPr>
        <w:t>
      3. Компетентные органы Сторон по вопросам, предусмотренным настоящим Договором, взаимодействуют друг с другом непосредственно в пределах полномочий, определенных национальным законодательством этих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направляемые в соответствии с настоящим Договором и рассматриваемые как официальные документы на территории одной Стороны, пользуются юридической силой официальных документов на территориях других Сторон и не требуют легализации, если это не противоречит национальному законодательству Сторон их получивших.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связанные с исполнением запроса (поручения), несет Сторона, на территории которой они возникли, если в каждом конкретном случае не будет согласован иной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Формирование нормативной правовой базы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принимают меры, необходимые для гармонизации национального законодательства Сторон с учетом норм международного права в сфере противодействия легализации (отмыванию) преступных доходов и финансированию терроризма.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принимают нормативные правовые акты, позволяющие их компетентным органам идентифицировать, разыскивать преступные доходы и средства для финансирования терроризма, предотвращать и пресекать операции и сделки с такими доходами и средствами, их передачу или иное распоряжение ими.
</w:t>
      </w:r>
      <w:r>
        <w:br/>
      </w:r>
      <w:r>
        <w:rPr>
          <w:rFonts w:ascii="Times New Roman"/>
          <w:b w:val="false"/>
          <w:i w:val="false"/>
          <w:color w:val="000000"/>
          <w:sz w:val="28"/>
        </w:rPr>
        <w:t>
      2. Каждая Сторона принимает нормативные правовые акты, предоставляющие ее компетентным органам право запрашивать информацию, необходимую для принятия мер противодействия легализации (отмыванию) преступных доходов и финансированию терроризма.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принимают нормативные правовые акты, обязывающие организации, осуществляющие операции с денежными средствами или иным имуществом, предпринимать меры по противодействию легализации (отмыванию) преступных доходов и финансированию терроризма, которые должны включать, в частности:
</w:t>
      </w:r>
      <w:r>
        <w:br/>
      </w:r>
      <w:r>
        <w:rPr>
          <w:rFonts w:ascii="Times New Roman"/>
          <w:b w:val="false"/>
          <w:i w:val="false"/>
          <w:color w:val="000000"/>
          <w:sz w:val="28"/>
        </w:rPr>
        <w:t>
      а) проведение идентификации клиентов и выгодоприобретателей;
</w:t>
      </w:r>
      <w:r>
        <w:br/>
      </w:r>
      <w:r>
        <w:rPr>
          <w:rFonts w:ascii="Times New Roman"/>
          <w:b w:val="false"/>
          <w:i w:val="false"/>
          <w:color w:val="000000"/>
          <w:sz w:val="28"/>
        </w:rPr>
        <w:t>
      б) документальное фиксирование сведений о клиентах и выгодоприобретателях, а также об операциях с денежными средствами или иным имуществом;
</w:t>
      </w:r>
      <w:r>
        <w:br/>
      </w:r>
      <w:r>
        <w:rPr>
          <w:rFonts w:ascii="Times New Roman"/>
          <w:b w:val="false"/>
          <w:i w:val="false"/>
          <w:color w:val="000000"/>
          <w:sz w:val="28"/>
        </w:rPr>
        <w:t>
      в) хранение документов, содержащих сведения об операциях с денежными средствами и/или иным имуществом и выгодоприобретателях по ним, не менее пяти лет, а сведений о клиентах - не менее пяти лет со дня прекращения отношений с клиентом;
</w:t>
      </w:r>
      <w:r>
        <w:br/>
      </w:r>
      <w:r>
        <w:rPr>
          <w:rFonts w:ascii="Times New Roman"/>
          <w:b w:val="false"/>
          <w:i w:val="false"/>
          <w:color w:val="000000"/>
          <w:sz w:val="28"/>
        </w:rPr>
        <w:t>
      г) приостановление операций с денежными средствами или иным имуществом в случаях и в порядке, предусмотренном национальным законодательством Стороны;
</w:t>
      </w:r>
      <w:r>
        <w:br/>
      </w:r>
      <w:r>
        <w:rPr>
          <w:rFonts w:ascii="Times New Roman"/>
          <w:b w:val="false"/>
          <w:i w:val="false"/>
          <w:color w:val="000000"/>
          <w:sz w:val="28"/>
        </w:rPr>
        <w:t>
      д) представление в уполномоченный орган сведений об операциях с денежными средствами или иным имуществом, признаки которых определяются в соответствии с пунктом 2 настоящей статьи;
</w:t>
      </w:r>
      <w:r>
        <w:br/>
      </w:r>
      <w:r>
        <w:rPr>
          <w:rFonts w:ascii="Times New Roman"/>
          <w:b w:val="false"/>
          <w:i w:val="false"/>
          <w:color w:val="000000"/>
          <w:sz w:val="28"/>
        </w:rPr>
        <w:t>
      е) запрет на информирование клиентов и иных лиц о предпринимаемых мерах противодействия легализации (отмыванию) преступных доходов и финансированию терроризма;
</w:t>
      </w:r>
      <w:r>
        <w:br/>
      </w:r>
      <w:r>
        <w:rPr>
          <w:rFonts w:ascii="Times New Roman"/>
          <w:b w:val="false"/>
          <w:i w:val="false"/>
          <w:color w:val="000000"/>
          <w:sz w:val="28"/>
        </w:rPr>
        <w:t>
      ж) отказ от заключения договора банковского счета (вклада) и отказ в проведении операции при наличии обстоятельств, определенных национальным законодательством Сторон.
</w:t>
      </w:r>
      <w:r>
        <w:br/>
      </w:r>
      <w:r>
        <w:rPr>
          <w:rFonts w:ascii="Times New Roman"/>
          <w:b w:val="false"/>
          <w:i w:val="false"/>
          <w:color w:val="000000"/>
          <w:sz w:val="28"/>
        </w:rPr>
        <w:t>
      2. Стороны принимают нормативные правовые акты, определяющие признаки операции с денежными средствами или иным имуществом, сведения о которых должны быть представлены в уполномоченный орган.
</w:t>
      </w:r>
      <w:r>
        <w:br/>
      </w:r>
      <w:r>
        <w:rPr>
          <w:rFonts w:ascii="Times New Roman"/>
          <w:b w:val="false"/>
          <w:i w:val="false"/>
          <w:color w:val="000000"/>
          <w:sz w:val="28"/>
        </w:rPr>
        <w:t>
      3. Стороны определяют государственные органы, которые осуществляют контроль за реализацией организациями, осуществляющими операции с денежными средствами или иным имуществом, мер, указанных в пункте 1 настоящей статьи, и наделяют указанные органы полномочиями по изданию обязательных для подконтрольных организаций правил по противодействию легализации (отмыванию) преступных доходов и финансированию терроризма.
</w:t>
      </w:r>
      <w:r>
        <w:br/>
      </w:r>
      <w:r>
        <w:rPr>
          <w:rFonts w:ascii="Times New Roman"/>
          <w:b w:val="false"/>
          <w:i w:val="false"/>
          <w:color w:val="000000"/>
          <w:sz w:val="28"/>
        </w:rPr>
        <w:t>
      4. Стороны принимают нормативные правовые акты, в которых устанавливают ответственность организаций, осуществляющих операции с денежными средствами или иным имуществом, за уклонение от предоставления или сокрытие сведений, а также иное неисполнение обязанностей, предусмотренных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принимает нормативные правовые акты, в соответствии с которыми банковская и/или коммерческая тайна не является препятствием для получения определяемыми ее национальным законодательством государственными органами информации, необходимой для принятия мер противодействия легализации (отмыванию) преступных доходов и финансированию терроризма.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принимают нормативные правовые акты, позволяющие обеспечить конфискацию преступных доходов, включая имущество, полученное в результате легализации (отмывания) преступных доходов, а также средств для финансирования терроризма.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 условии соблюдения основных принципов своей правовой системы, принимают законодательные и иные меры, необходимые для признания уголовно наказуемыми следующих деяний:
</w:t>
      </w:r>
      <w:r>
        <w:br/>
      </w:r>
      <w:r>
        <w:rPr>
          <w:rFonts w:ascii="Times New Roman"/>
          <w:b w:val="false"/>
          <w:i w:val="false"/>
          <w:color w:val="000000"/>
          <w:sz w:val="28"/>
        </w:rPr>
        <w:t>
      а) конверсия имущества, а также любые сделки с ним, если известно, что такое имущество представляет собой доходы от преступлений, осуществляемые в целях сокрытия или утаивания преступного источника этого имущества или в целях оказания помощи любому лицу, участвующему в совершении основного преступления, с тем чтобы оно могло уклониться от ответственности за свои деяния;
</w:t>
      </w:r>
      <w:r>
        <w:br/>
      </w:r>
      <w:r>
        <w:rPr>
          <w:rFonts w:ascii="Times New Roman"/>
          <w:b w:val="false"/>
          <w:i w:val="false"/>
          <w:color w:val="000000"/>
          <w:sz w:val="28"/>
        </w:rPr>
        <w:t>
      б) сокрытие или утаивание подлинного характера, источника, местонахождения, способа распоряжения, перемещения имущества или прав на него, или его принадлежности, если известно, что такое имущество представляет собой доходы от преступлений;
</w:t>
      </w:r>
      <w:r>
        <w:br/>
      </w:r>
      <w:r>
        <w:rPr>
          <w:rFonts w:ascii="Times New Roman"/>
          <w:b w:val="false"/>
          <w:i w:val="false"/>
          <w:color w:val="000000"/>
          <w:sz w:val="28"/>
        </w:rPr>
        <w:t>
      в) приобретение, владение или использование имущества, если известно, что такое имущество представляет собой доходы от преступлений;
</w:t>
      </w:r>
      <w:r>
        <w:br/>
      </w:r>
      <w:r>
        <w:rPr>
          <w:rFonts w:ascii="Times New Roman"/>
          <w:b w:val="false"/>
          <w:i w:val="false"/>
          <w:color w:val="000000"/>
          <w:sz w:val="28"/>
        </w:rPr>
        <w:t>
      г) соучастие в совершении любого из преступлений, признанных таковыми в соответствии с настоящей статьей, а также покушение на совершение такого преступления или приготовление к совершению такого преступления;
</w:t>
      </w:r>
      <w:r>
        <w:br/>
      </w:r>
      <w:r>
        <w:rPr>
          <w:rFonts w:ascii="Times New Roman"/>
          <w:b w:val="false"/>
          <w:i w:val="false"/>
          <w:color w:val="000000"/>
          <w:sz w:val="28"/>
        </w:rPr>
        <w:t>
      д) финансирование терроризма.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Обмен информацией, исполнение запросов (поручений)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по запросу (поручению) или по своей инициативе предоставляют друг другу информацию (документы, материалы, иные данные) по вопросам противодействия легализации (отмыванию) преступных доходов и финансированию терроризма.
</w:t>
      </w:r>
      <w:r>
        <w:br/>
      </w:r>
      <w:r>
        <w:rPr>
          <w:rFonts w:ascii="Times New Roman"/>
          <w:b w:val="false"/>
          <w:i w:val="false"/>
          <w:color w:val="000000"/>
          <w:sz w:val="28"/>
        </w:rPr>
        <w:t>
      2. Передача информации осуществляется в том случае, если это не наносит ущерб национальной безопасности передающей Стороны и не противоречит ее национальному законодательству.
</w:t>
      </w:r>
      <w:r>
        <w:br/>
      </w:r>
      <w:r>
        <w:rPr>
          <w:rFonts w:ascii="Times New Roman"/>
          <w:b w:val="false"/>
          <w:i w:val="false"/>
          <w:color w:val="000000"/>
          <w:sz w:val="28"/>
        </w:rPr>
        <w:t>
      3. Информация, указанная в пункте 1 настоящей статьи, предоставляется при условии, что она не будет использована в иных целях, чем те, в которых она передается, без предварительного согласия передавшей ее Стороны.
</w:t>
      </w:r>
      <w:r>
        <w:br/>
      </w:r>
      <w:r>
        <w:rPr>
          <w:rFonts w:ascii="Times New Roman"/>
          <w:b w:val="false"/>
          <w:i w:val="false"/>
          <w:color w:val="000000"/>
          <w:sz w:val="28"/>
        </w:rPr>
        <w:t>
      4. Обмен информацией между уполномоченными органами осуществляется в соответствии со статьей 23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не разглашают факт запроса (поручения) и его содержание, если компетентными органами запрашивающей Стороны не оговорено иное, обеспечивают конфиденциальность переданных запрашиваемой Стороной сведений и используют их лишь в той мере, какая необходима для осуществления расследования, судебного разбирательства или для выполнения процедур, предусмотренных запросом (поручением).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Исполнение запросов (поручений) осуществляется в соответствии с настоящим Договором, иными международными договорами и национальным законодательством запрашиваемой Стороны. По просьбе компетентного органа запрашивающей Стороны при исполнении запроса (поручения) может быть применено национальное законодательство этой Стороны, если иное не установлено национальным законодательством запрашиваемой Стороны или международными обязательствами этой Стороны.
</w:t>
      </w:r>
      <w:r>
        <w:br/>
      </w:r>
      <w:r>
        <w:rPr>
          <w:rFonts w:ascii="Times New Roman"/>
          <w:b w:val="false"/>
          <w:i w:val="false"/>
          <w:color w:val="000000"/>
          <w:sz w:val="28"/>
        </w:rPr>
        <w:t>
      2. Компетентные органы исполняют запросы о проведении оперативно-розыскных мероприятий в целях установления места нахождения преступных доходов и лиц, подозреваемых в причастности к их легализации (отмыванию) и финансированию терроризма.
</w:t>
      </w:r>
      <w:r>
        <w:br/>
      </w:r>
      <w:r>
        <w:rPr>
          <w:rFonts w:ascii="Times New Roman"/>
          <w:b w:val="false"/>
          <w:i w:val="false"/>
          <w:color w:val="000000"/>
          <w:sz w:val="28"/>
        </w:rPr>
        <w:t>
      3. Порядок направления и исполнения поручений об оказании правовой помощи определяется международными договорами, участниками которых являются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запрашиваемой Стороны могут отложить исполнение запроса либо по договоренности с компетентными органами запрашивающей Стороны исполнить запрос частично или на условиях, соблюдение которых признано ими необходимым, если исполнение запроса может нанести ущерб проведению оперативно-розыскных мероприятий, досудебному производству или судебному разбирательству, осуществляемому компетентными органами запрашиваемой Стороны.
</w:t>
      </w:r>
      <w:r>
        <w:br/>
      </w:r>
      <w:r>
        <w:rPr>
          <w:rFonts w:ascii="Times New Roman"/>
          <w:b w:val="false"/>
          <w:i w:val="false"/>
          <w:color w:val="000000"/>
          <w:sz w:val="28"/>
        </w:rPr>
        <w:t>
      2. Компетентные органы запрашиваемой Стороны могут отказать в исполнении запроса, если это противоречит ее национальным интересам либо национальному законодательству и международным обязательствам, а также если запрос не соответствует положениям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Запрос составляется и передается в письменной форме. При этом могут быть использованы технические средства связи с последующим незамедлительным письменным подтверждением.
</w:t>
      </w:r>
      <w:r>
        <w:br/>
      </w:r>
      <w:r>
        <w:rPr>
          <w:rFonts w:ascii="Times New Roman"/>
          <w:b w:val="false"/>
          <w:i w:val="false"/>
          <w:color w:val="000000"/>
          <w:sz w:val="28"/>
        </w:rPr>
        <w:t>
      2. Запрос подписывается руководителем компетентного органа запрашивающей Стороны или его заместителем и скрепляется гербовой печатью, если компетентные органы не договорятся об ином.
</w:t>
      </w:r>
      <w:r>
        <w:br/>
      </w:r>
      <w:r>
        <w:rPr>
          <w:rFonts w:ascii="Times New Roman"/>
          <w:b w:val="false"/>
          <w:i w:val="false"/>
          <w:color w:val="000000"/>
          <w:sz w:val="28"/>
        </w:rPr>
        <w:t>
      3. Запрос исполняется в возможно короткий срок, но не позднее 30 дней со дня его получения, если Сторонами не оговорено иное.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запросе указываются:
</w:t>
      </w:r>
      <w:r>
        <w:br/>
      </w:r>
      <w:r>
        <w:rPr>
          <w:rFonts w:ascii="Times New Roman"/>
          <w:b w:val="false"/>
          <w:i w:val="false"/>
          <w:color w:val="000000"/>
          <w:sz w:val="28"/>
        </w:rPr>
        <w:t>
      а) наименование компетентных органов запрашивающей и запрашиваемой Сторон;
</w:t>
      </w:r>
      <w:r>
        <w:br/>
      </w:r>
      <w:r>
        <w:rPr>
          <w:rFonts w:ascii="Times New Roman"/>
          <w:b w:val="false"/>
          <w:i w:val="false"/>
          <w:color w:val="000000"/>
          <w:sz w:val="28"/>
        </w:rPr>
        <w:t>
      б) предмет и основание запроса;
</w:t>
      </w:r>
      <w:r>
        <w:br/>
      </w:r>
      <w:r>
        <w:rPr>
          <w:rFonts w:ascii="Times New Roman"/>
          <w:b w:val="false"/>
          <w:i w:val="false"/>
          <w:color w:val="000000"/>
          <w:sz w:val="28"/>
        </w:rPr>
        <w:t>
      в) существо дела (преступления), по которому проводятся оперативно-розыскные мероприятия, за исключением случаев, когда речь идет о вручении официальных документов;
</w:t>
      </w:r>
      <w:r>
        <w:br/>
      </w:r>
      <w:r>
        <w:rPr>
          <w:rFonts w:ascii="Times New Roman"/>
          <w:b w:val="false"/>
          <w:i w:val="false"/>
          <w:color w:val="000000"/>
          <w:sz w:val="28"/>
        </w:rPr>
        <w:t>
      г) тексты соответствующих нормативных правовых актов, а также заявление о том, что запрашиваемая или любая другая мера, ведущая к аналогичным результатам, может быть принята на территории запрашивающей Стороны в соответствии с ее национальным законодательством;
</w:t>
      </w:r>
      <w:r>
        <w:br/>
      </w:r>
      <w:r>
        <w:rPr>
          <w:rFonts w:ascii="Times New Roman"/>
          <w:b w:val="false"/>
          <w:i w:val="false"/>
          <w:color w:val="000000"/>
          <w:sz w:val="28"/>
        </w:rPr>
        <w:t>
      д) в случае необходимости и по мере возможности:
</w:t>
      </w:r>
      <w:r>
        <w:br/>
      </w:r>
      <w:r>
        <w:rPr>
          <w:rFonts w:ascii="Times New Roman"/>
          <w:b w:val="false"/>
          <w:i w:val="false"/>
          <w:color w:val="000000"/>
          <w:sz w:val="28"/>
        </w:rPr>
        <w:t>
      информация о лице (фамилия, имя, отчество, сведения о месте рождения и гражданстве, адрес места жительства и места пребывания, реквизиты документа, удостоверяющего личность физического лица; официальное наименование и адрес места нахождения юридического лица, его государственный регистрационный номер и место регистрации);
</w:t>
      </w:r>
      <w:r>
        <w:br/>
      </w:r>
      <w:r>
        <w:rPr>
          <w:rFonts w:ascii="Times New Roman"/>
          <w:b w:val="false"/>
          <w:i w:val="false"/>
          <w:color w:val="000000"/>
          <w:sz w:val="28"/>
        </w:rPr>
        <w:t>
      информация об имуществе или доходах, являющихся объектом запроса (их местонахождение, связи с соответствующим лицом или лицами и преступлением, а также любые имеющиеся сведения о правах других лиц на это имущество или доходы);
</w:t>
      </w:r>
      <w:r>
        <w:br/>
      </w:r>
      <w:r>
        <w:rPr>
          <w:rFonts w:ascii="Times New Roman"/>
          <w:b w:val="false"/>
          <w:i w:val="false"/>
          <w:color w:val="000000"/>
          <w:sz w:val="28"/>
        </w:rPr>
        <w:t>
      конкретная процедура, которой по просьбе запрашивающей Стороны было бы желательно следовать.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Поручение об исполнении судебного решения о конфискации содержит в том числе:
</w:t>
      </w:r>
      <w:r>
        <w:br/>
      </w:r>
      <w:r>
        <w:rPr>
          <w:rFonts w:ascii="Times New Roman"/>
          <w:b w:val="false"/>
          <w:i w:val="false"/>
          <w:color w:val="000000"/>
          <w:sz w:val="28"/>
        </w:rPr>
        <w:t>
      а) заверенную копию решения о конфискации, вынесенного судом запрашивающей Стороны, и информацию о том, в какой части оно должно быть исполнено;
</w:t>
      </w:r>
      <w:r>
        <w:br/>
      </w:r>
      <w:r>
        <w:rPr>
          <w:rFonts w:ascii="Times New Roman"/>
          <w:b w:val="false"/>
          <w:i w:val="false"/>
          <w:color w:val="000000"/>
          <w:sz w:val="28"/>
        </w:rPr>
        <w:t>
      б) документы, подтверждающие возможность заявления третьими лицами прав на имущество, подлежащее конфискации.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указанные в запросе (поручении) сведения не достаточны для его исполнения, запрашиваемая Сторона может запросить дополнительную информацию, установив предельный срок для ее предоставления.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множественности запросов, направленных несколькими Сторонами в соответствии с настоящим Договором и затрагивающих одни и те же обстоятельства, запрашиваемая Сторона самостоятельно определяет, какой из запросов подлежит первоочередному исполнению, при необходимости предварительно проконсультировавшись с запрашивающими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Запрашиваемая Сторона информирует запрашивающую Сторону:
</w:t>
      </w:r>
      <w:r>
        <w:br/>
      </w:r>
      <w:r>
        <w:rPr>
          <w:rFonts w:ascii="Times New Roman"/>
          <w:b w:val="false"/>
          <w:i w:val="false"/>
          <w:color w:val="000000"/>
          <w:sz w:val="28"/>
        </w:rPr>
        <w:t>
      а) о действиях, предпринятых по запросу, и их результатах;
</w:t>
      </w:r>
      <w:r>
        <w:br/>
      </w:r>
      <w:r>
        <w:rPr>
          <w:rFonts w:ascii="Times New Roman"/>
          <w:b w:val="false"/>
          <w:i w:val="false"/>
          <w:color w:val="000000"/>
          <w:sz w:val="28"/>
        </w:rPr>
        <w:t>
      б) об отказе, отсрочке и условиях исполнения запроса (его части) с указанием их причины;
</w:t>
      </w:r>
      <w:r>
        <w:br/>
      </w:r>
      <w:r>
        <w:rPr>
          <w:rFonts w:ascii="Times New Roman"/>
          <w:b w:val="false"/>
          <w:i w:val="false"/>
          <w:color w:val="000000"/>
          <w:sz w:val="28"/>
        </w:rPr>
        <w:t>
      в) о тех положениях национального законодательства, которые автоматически потребуют отмены мер обеспечения по запросу.
</w:t>
      </w:r>
      <w:r>
        <w:br/>
      </w:r>
      <w:r>
        <w:rPr>
          <w:rFonts w:ascii="Times New Roman"/>
          <w:b w:val="false"/>
          <w:i w:val="false"/>
          <w:color w:val="000000"/>
          <w:sz w:val="28"/>
        </w:rPr>
        <w:t>
      2. Запрашивающая Сторона безотлагательно информирует запрашиваемую Сторону об обстоятельствах, существенно влияющих на исполнение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Уполномоченные органы осуществляют информационный обмен между собой на стадиях сбора, обработки и анализа находящейся в их распоряжении информации о подозрительных операциях и о деятельности физических и/или юридических лиц, участвующих в совершении этих операций.
</w:t>
      </w:r>
      <w:r>
        <w:br/>
      </w:r>
      <w:r>
        <w:rPr>
          <w:rFonts w:ascii="Times New Roman"/>
          <w:b w:val="false"/>
          <w:i w:val="false"/>
          <w:color w:val="000000"/>
          <w:sz w:val="28"/>
        </w:rPr>
        <w:t>
      2. Обмен информацией осуществляется по инициативе или по запросу одного из уполномоченных органов. Запрос на получение информации должен содержать его краткое обоснование.
</w:t>
      </w:r>
      <w:r>
        <w:br/>
      </w:r>
      <w:r>
        <w:rPr>
          <w:rFonts w:ascii="Times New Roman"/>
          <w:b w:val="false"/>
          <w:i w:val="false"/>
          <w:color w:val="000000"/>
          <w:sz w:val="28"/>
        </w:rPr>
        <w:t>
      3. Полученная информация может быть передана третьей стороне, разглашена третьему лицу, а также использована в следственных или судебных целях лишь при наличии предварительного письменного согласия уполномоченного органа ее предоставившего. При этом указанная информация используется только по делам, связанным с легализацией (отмыванием) преступных доходов и финансированием терроризма, если иное не определит передавший ее уполномоченный орган.
</w:t>
      </w:r>
      <w:r>
        <w:br/>
      </w:r>
      <w:r>
        <w:rPr>
          <w:rFonts w:ascii="Times New Roman"/>
          <w:b w:val="false"/>
          <w:i w:val="false"/>
          <w:color w:val="000000"/>
          <w:sz w:val="28"/>
        </w:rPr>
        <w:t>
      4. Информация, поступившая в соответствии с настоящей статьей, является конфиденциальной, и на нее распространяется режим защиты, предусмотренный национальным законодательством получающей ее Стороны в отношении подобной информации из национальных источников.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Конфискация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по поручению другой Стороны принимает все возможные меры для обеспечения конфискации преступных доходов и/или средств для финансирования терроризма.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 возможной отмене меры обеспечения, осуществляемой в соответствии с настоящим Договором, запрашиваемая Сторона заблаговременно информирует запрашивающую Сторону.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 получившая поручение об исполнении судебного решения о конфискации преступных доходов и/или средств для финансирования терроризма, находящихся на ее территории, осуществляет конфискацию в соответствии с национальным законодательством и международными договорами, участниками которых являются запрашивающая и запрашиваемая Стороны.
</w:t>
      </w:r>
      <w:r>
        <w:br/>
      </w:r>
      <w:r>
        <w:rPr>
          <w:rFonts w:ascii="Times New Roman"/>
          <w:b w:val="false"/>
          <w:i w:val="false"/>
          <w:color w:val="000000"/>
          <w:sz w:val="28"/>
        </w:rPr>
        <w:t>
      2. Если на основании одного и того же решения какая-либо Сторона ходатайствует о конфискации перед несколькими Сторонами, то она уведомляет об этом каждую из этих Сторон.
</w:t>
      </w:r>
      <w:r>
        <w:br/>
      </w:r>
      <w:r>
        <w:rPr>
          <w:rFonts w:ascii="Times New Roman"/>
          <w:b w:val="false"/>
          <w:i w:val="false"/>
          <w:color w:val="000000"/>
          <w:sz w:val="28"/>
        </w:rPr>
        <w:t>
      3. Запрашивающая Сторона безотлагательно информирует запрашиваемую Сторону об обстоятельствах, в связи с которыми решение о конфискации полностью или частично утрачивает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могут заключать друг с другом соглашения или в каждом конкретном случае договариваться о разделе имущества, полученного одной Стороной в результате исполнения поручения об исполнении судебного решения о конфискации, либо средств от реализации конфискованного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Договора не затрагивают прав и обязательств Сторон, вытекающих из других международных договоров,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развития положений настоящего Договора компетентные органы могут заключать между собой межведомственные договоры.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 осуществлении сотрудничества в рамках настоящего Договора используют в качестве рабочего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Договор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2. Для Сторон, выполнивших внутригосударственные процедуры позднее, настоящий Договор вступает в силу с даты сдачи соответствующих документов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открыт для присоединения других государств, разделяющих его положения, путем передачи депозитарию уведомления о таком присоединении. Для присоединяющегося государства настоящий Договор вступает в силу с даты получения депозитарием соответствующего уведомления при соблюдении пункта 1 статьи 31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могут по взаимному согласованию вносить в настоящий Договор изменения и дополнения, оформляемые протоколом, который вступает в силу в порядке, предусмотренном статьей 31 настоящего Договора, если Стороны не договорятся об ином.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между Сторонами, связанные с применением или толкованием настоящего Договора, разрешаются путем консультаций и переговоров между заинтересованными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может выйти из настоящего Договора, направив письменное уведомление об этом депозитарию не менее чем за шесть месяцев до предполагаемой даты выхода.
</w:t>
      </w:r>
      <w:r>
        <w:br/>
      </w:r>
      <w:r>
        <w:rPr>
          <w:rFonts w:ascii="Times New Roman"/>
          <w:b w:val="false"/>
          <w:i w:val="false"/>
          <w:color w:val="000000"/>
          <w:sz w:val="28"/>
        </w:rPr>
        <w:t>
      2. К моменту выхода соответствующая Сторона должна выполнить все материальные, финансовые и иные обязательства, возникшие в связи с участием в настоящем Договоре.
</w:t>
      </w:r>
    </w:p>
    <w:p>
      <w:pPr>
        <w:spacing w:after="0"/>
        <w:ind w:left="0"/>
        <w:jc w:val="both"/>
      </w:pPr>
      <w:r>
        <w:rPr>
          <w:rFonts w:ascii="Times New Roman"/>
          <w:b w:val="false"/>
          <w:i w:val="false"/>
          <w:color w:val="000000"/>
          <w:sz w:val="28"/>
        </w:rPr>
        <w:t>
      Совершен в городе _________ "__" ________ 2007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каждой Стороне, подписавшей настоящий Договор,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w:t>
      </w:r>
      <w:r>
        <w:rPr>
          <w:rFonts w:ascii="Times New Roman"/>
          <w:b w:val="false"/>
          <w:i w:val="false"/>
          <w:color w:val="000000"/>
          <w:sz w:val="28"/>
        </w:rPr>
        <w:t>
</w:t>
      </w:r>
      <w:r>
        <w:rPr>
          <w:rFonts w:ascii="Times New Roman"/>
          <w:b w:val="false"/>
          <w:i/>
          <w:color w:val="000000"/>
          <w:sz w:val="28"/>
        </w:rPr>
        <w:t>
За Республику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w:t>
      </w: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w:t>
      </w:r>
      <w:r>
        <w:rPr>
          <w:rFonts w:ascii="Times New Roman"/>
          <w:b w:val="false"/>
          <w:i w:val="false"/>
          <w:color w:val="000000"/>
          <w:sz w:val="28"/>
        </w:rPr>
        <w:t>
</w:t>
      </w:r>
      <w:r>
        <w:rPr>
          <w:rFonts w:ascii="Times New Roman"/>
          <w:b w:val="false"/>
          <w:i/>
          <w:color w:val="000000"/>
          <w:sz w:val="28"/>
        </w:rPr>
        <w:t>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w:t>
      </w:r>
      <w:r>
        <w:rPr>
          <w:rFonts w:ascii="Times New Roman"/>
          <w:b w:val="false"/>
          <w:i w:val="false"/>
          <w:color w:val="000000"/>
          <w:sz w:val="28"/>
        </w:rPr>
        <w:t>
</w:t>
      </w:r>
      <w:r>
        <w:rPr>
          <w:rFonts w:ascii="Times New Roman"/>
          <w:b w:val="false"/>
          <w:i/>
          <w:color w:val="000000"/>
          <w:sz w:val="28"/>
        </w:rPr>
        <w:t>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r>
        <w:rPr>
          <w:rFonts w:ascii="Times New Roman"/>
          <w:b w:val="false"/>
          <w:i/>
          <w:color w:val="000000"/>
          <w:sz w:val="28"/>
        </w:rPr>
        <w:t>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w:t>
      </w:r>
      <w:r>
        <w:rPr>
          <w:rFonts w:ascii="Times New Roman"/>
          <w:b w:val="false"/>
          <w:i w:val="false"/>
          <w:color w:val="000000"/>
          <w:sz w:val="28"/>
        </w:rPr>
        <w:t>
</w:t>
      </w:r>
      <w:r>
        <w:rPr>
          <w:rFonts w:ascii="Times New Roman"/>
          <w:b w:val="false"/>
          <w:i/>
          <w:color w:val="000000"/>
          <w:sz w:val="28"/>
        </w:rPr>
        <w:t>
За Украину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