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144d" w14:textId="a2a1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на железнодорожном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2007 года N 825. Утратило силу постановлением Правительства Республики Казахстан от 11 сентября 2015 года № 774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11.09.2015 </w:t>
      </w:r>
      <w:r>
        <w:rPr>
          <w:rFonts w:ascii="Times New Roman"/>
          <w:b w:val="false"/>
          <w:i w:val="false"/>
          <w:color w:val="ff0000"/>
          <w:sz w:val="28"/>
        </w:rPr>
        <w:t>№ 774</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14 </w:t>
      </w:r>
      <w:r>
        <w:rPr>
          <w:rFonts w:ascii="Times New Roman"/>
          <w:b w:val="false"/>
          <w:i w:val="false"/>
          <w:color w:val="000000"/>
          <w:sz w:val="28"/>
        </w:rPr>
        <w:t xml:space="preserve">Закона Республики Казахстан от 8 декабря 2001 года "О железнодорожном транспорте"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безопасности на железнодорожном транспорте.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сентября 2007 года N 825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безопасности на железнодорожном транспорте </w:t>
      </w:r>
    </w:p>
    <w:bookmarkEnd w:id="3"/>
    <w:bookmarkStart w:name="z5" w:id="4"/>
    <w:p>
      <w:pPr>
        <w:spacing w:after="0"/>
        <w:ind w:left="0"/>
        <w:jc w:val="left"/>
      </w:pPr>
      <w:r>
        <w:rPr>
          <w:rFonts w:ascii="Times New Roman"/>
          <w:b/>
          <w:i w:val="false"/>
          <w:color w:val="000000"/>
        </w:rPr>
        <w:t xml:space="preserve"> 
1. Общие положения </w:t>
      </w:r>
    </w:p>
    <w:bookmarkEnd w:id="4"/>
    <w:bookmarkStart w:name="z6" w:id="5"/>
    <w:p>
      <w:pPr>
        <w:spacing w:after="0"/>
        <w:ind w:left="0"/>
        <w:jc w:val="both"/>
      </w:pPr>
      <w:r>
        <w:rPr>
          <w:rFonts w:ascii="Times New Roman"/>
          <w:b w:val="false"/>
          <w:i w:val="false"/>
          <w:color w:val="000000"/>
          <w:sz w:val="28"/>
        </w:rPr>
        <w:t>
      1. Настоящие Правила безопасности на железнодорожном транспорте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8 декабря 2001 года "О железнодорожном транспорте".</w:t>
      </w:r>
    </w:p>
    <w:bookmarkEnd w:id="5"/>
    <w:bookmarkStart w:name="z7" w:id="6"/>
    <w:p>
      <w:pPr>
        <w:spacing w:after="0"/>
        <w:ind w:left="0"/>
        <w:jc w:val="both"/>
      </w:pPr>
      <w:r>
        <w:rPr>
          <w:rFonts w:ascii="Times New Roman"/>
          <w:b w:val="false"/>
          <w:i w:val="false"/>
          <w:color w:val="000000"/>
          <w:sz w:val="28"/>
        </w:rPr>
        <w:t xml:space="preserve">
      2. Правила распространяются на физических и юридических лиц, осуществляющих деятельность в сфере железнодорожного транспорта, независимо от формы собственности. </w:t>
      </w:r>
    </w:p>
    <w:bookmarkEnd w:id="6"/>
    <w:bookmarkStart w:name="z8" w:id="7"/>
    <w:p>
      <w:pPr>
        <w:spacing w:after="0"/>
        <w:ind w:left="0"/>
        <w:jc w:val="both"/>
      </w:pPr>
      <w:r>
        <w:rPr>
          <w:rFonts w:ascii="Times New Roman"/>
          <w:b w:val="false"/>
          <w:i w:val="false"/>
          <w:color w:val="000000"/>
          <w:sz w:val="28"/>
        </w:rPr>
        <w:t>
      3.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государственный контроль за безопасностью на железнодорожном транспорте осуществляют органы государственного транспортного контроля. </w:t>
      </w:r>
    </w:p>
    <w:bookmarkEnd w:id="7"/>
    <w:bookmarkStart w:name="z9" w:id="8"/>
    <w:p>
      <w:pPr>
        <w:spacing w:after="0"/>
        <w:ind w:left="0"/>
        <w:jc w:val="left"/>
      </w:pPr>
      <w:r>
        <w:rPr>
          <w:rFonts w:ascii="Times New Roman"/>
          <w:b/>
          <w:i w:val="false"/>
          <w:color w:val="000000"/>
        </w:rPr>
        <w:t xml:space="preserve"> 
2. Порядок безопасности на железнодорожном транспорте </w:t>
      </w:r>
    </w:p>
    <w:bookmarkEnd w:id="8"/>
    <w:bookmarkStart w:name="z10" w:id="9"/>
    <w:p>
      <w:pPr>
        <w:spacing w:after="0"/>
        <w:ind w:left="0"/>
        <w:jc w:val="both"/>
      </w:pPr>
      <w:r>
        <w:rPr>
          <w:rFonts w:ascii="Times New Roman"/>
          <w:b w:val="false"/>
          <w:i w:val="false"/>
          <w:color w:val="000000"/>
          <w:sz w:val="28"/>
        </w:rPr>
        <w:t xml:space="preserve">
      4. Безопасность на железнодорожном транспорте обеспечивается комплексом организационных и технических мероприятий, направленных на защиту жизни и здоровья граждан, охрану окружающей среды, создание условий безаварийной работы организаций железнодорожного транспорта, содержание в исправном состоянии железнодорожных путей, подвижного состава, сооружений, оборудования, механизмов и приспособлений, включающих: </w:t>
      </w:r>
      <w:r>
        <w:br/>
      </w:r>
      <w:r>
        <w:rPr>
          <w:rFonts w:ascii="Times New Roman"/>
          <w:b w:val="false"/>
          <w:i w:val="false"/>
          <w:color w:val="000000"/>
          <w:sz w:val="28"/>
        </w:rPr>
        <w:t xml:space="preserve">
      1) укомплектование и расстановку кадров в соответствии с нормативами численности и профессиональными требованиями; </w:t>
      </w:r>
      <w:r>
        <w:br/>
      </w:r>
      <w:r>
        <w:rPr>
          <w:rFonts w:ascii="Times New Roman"/>
          <w:b w:val="false"/>
          <w:i w:val="false"/>
          <w:color w:val="000000"/>
          <w:sz w:val="28"/>
        </w:rPr>
        <w:t xml:space="preserve">
      2) профессиональный отбор кандидатов на должности, связанные с движением поездов; </w:t>
      </w:r>
      <w:r>
        <w:br/>
      </w:r>
      <w:r>
        <w:rPr>
          <w:rFonts w:ascii="Times New Roman"/>
          <w:b w:val="false"/>
          <w:i w:val="false"/>
          <w:color w:val="000000"/>
          <w:sz w:val="28"/>
        </w:rPr>
        <w:t xml:space="preserve">
      3) укрепление трудовой и технологической дисциплины, решение социальных вопросов; </w:t>
      </w:r>
      <w:r>
        <w:br/>
      </w:r>
      <w:r>
        <w:rPr>
          <w:rFonts w:ascii="Times New Roman"/>
          <w:b w:val="false"/>
          <w:i w:val="false"/>
          <w:color w:val="000000"/>
          <w:sz w:val="28"/>
        </w:rPr>
        <w:t xml:space="preserve">
      4) проведение периодического медицинского обследования работников, связанных с движением поездов, а также предрейсовый контроль за состоянием здоровья локомотивных бригад и работников, непосредственно связанных с движением поездов; </w:t>
      </w:r>
      <w:r>
        <w:br/>
      </w:r>
      <w:r>
        <w:rPr>
          <w:rFonts w:ascii="Times New Roman"/>
          <w:b w:val="false"/>
          <w:i w:val="false"/>
          <w:color w:val="000000"/>
          <w:sz w:val="28"/>
        </w:rPr>
        <w:t xml:space="preserve">
      5) организацию технического обучения кадров и повышения их квалификации, отработку практических навыков действий в нестандартных ситуациях; </w:t>
      </w:r>
      <w:r>
        <w:br/>
      </w:r>
      <w:r>
        <w:rPr>
          <w:rFonts w:ascii="Times New Roman"/>
          <w:b w:val="false"/>
          <w:i w:val="false"/>
          <w:color w:val="000000"/>
          <w:sz w:val="28"/>
        </w:rPr>
        <w:t xml:space="preserve">
      6) проведение периодических проверок работников, связанных с обслуживанием движений поездов, на предмет знания действующих инструкций и правил, регламентирующих вопросы безопасности движения и должностных инструкций; </w:t>
      </w:r>
      <w:r>
        <w:br/>
      </w:r>
      <w:r>
        <w:rPr>
          <w:rFonts w:ascii="Times New Roman"/>
          <w:b w:val="false"/>
          <w:i w:val="false"/>
          <w:color w:val="000000"/>
          <w:sz w:val="28"/>
        </w:rPr>
        <w:t xml:space="preserve">
      7) проведение еженедельных проверок по тематике "День безопасности движения"; </w:t>
      </w:r>
      <w:r>
        <w:br/>
      </w:r>
      <w:r>
        <w:rPr>
          <w:rFonts w:ascii="Times New Roman"/>
          <w:b w:val="false"/>
          <w:i w:val="false"/>
          <w:color w:val="000000"/>
          <w:sz w:val="28"/>
        </w:rPr>
        <w:t xml:space="preserve">
      8) введение пропускного режима для выхода на перрон на железнодорожных вокзалах; </w:t>
      </w:r>
      <w:r>
        <w:br/>
      </w:r>
      <w:r>
        <w:rPr>
          <w:rFonts w:ascii="Times New Roman"/>
          <w:b w:val="false"/>
          <w:i w:val="false"/>
          <w:color w:val="000000"/>
          <w:sz w:val="28"/>
        </w:rPr>
        <w:t xml:space="preserve">
      9) осуществление постоянной работы по повышению качества ремонта и содержания пути, искусственных сооружений, локомотивов, вагонов, устройств сигнализации и связи, электроснабжения, железнодорожных переездов и других технических средств транспорта; </w:t>
      </w:r>
      <w:r>
        <w:br/>
      </w:r>
      <w:r>
        <w:rPr>
          <w:rFonts w:ascii="Times New Roman"/>
          <w:b w:val="false"/>
          <w:i w:val="false"/>
          <w:color w:val="000000"/>
          <w:sz w:val="28"/>
        </w:rPr>
        <w:t xml:space="preserve">
      10) содержание в исправном состоянии и эффективное использование средств дефектоскопии и систем диагностики; </w:t>
      </w:r>
      <w:r>
        <w:br/>
      </w:r>
      <w:r>
        <w:rPr>
          <w:rFonts w:ascii="Times New Roman"/>
          <w:b w:val="false"/>
          <w:i w:val="false"/>
          <w:color w:val="000000"/>
          <w:sz w:val="28"/>
        </w:rPr>
        <w:t xml:space="preserve">
      11) 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 </w:t>
      </w:r>
      <w:r>
        <w:br/>
      </w:r>
      <w:r>
        <w:rPr>
          <w:rFonts w:ascii="Times New Roman"/>
          <w:b w:val="false"/>
          <w:i w:val="false"/>
          <w:color w:val="000000"/>
          <w:sz w:val="28"/>
        </w:rPr>
        <w:t xml:space="preserve">
      12) проведение постоянной работы по созданию и внедрению новых устройств, приборов безопасности и систем; </w:t>
      </w:r>
      <w:r>
        <w:br/>
      </w:r>
      <w:r>
        <w:rPr>
          <w:rFonts w:ascii="Times New Roman"/>
          <w:b w:val="false"/>
          <w:i w:val="false"/>
          <w:color w:val="000000"/>
          <w:sz w:val="28"/>
        </w:rPr>
        <w:t xml:space="preserve">
      13) изыскание и внедрение новых форм организации обеспечения безопасности движения; </w:t>
      </w:r>
      <w:r>
        <w:br/>
      </w:r>
      <w:r>
        <w:rPr>
          <w:rFonts w:ascii="Times New Roman"/>
          <w:b w:val="false"/>
          <w:i w:val="false"/>
          <w:color w:val="000000"/>
          <w:sz w:val="28"/>
        </w:rPr>
        <w:t xml:space="preserve">
      14) обобщение и распространение опыта безаварийной работы; </w:t>
      </w:r>
      <w:r>
        <w:br/>
      </w:r>
      <w:r>
        <w:rPr>
          <w:rFonts w:ascii="Times New Roman"/>
          <w:b w:val="false"/>
          <w:i w:val="false"/>
          <w:color w:val="000000"/>
          <w:sz w:val="28"/>
        </w:rPr>
        <w:t xml:space="preserve">
      15) обеспечение технически исправным инструментом и техническими средствами в соответствии со спецификой проводимых работ. </w:t>
      </w:r>
    </w:p>
    <w:bookmarkEnd w:id="9"/>
    <w:bookmarkStart w:name="z11" w:id="10"/>
    <w:p>
      <w:pPr>
        <w:spacing w:after="0"/>
        <w:ind w:left="0"/>
        <w:jc w:val="both"/>
      </w:pPr>
      <w:r>
        <w:rPr>
          <w:rFonts w:ascii="Times New Roman"/>
          <w:b w:val="false"/>
          <w:i w:val="false"/>
          <w:color w:val="000000"/>
          <w:sz w:val="28"/>
        </w:rPr>
        <w:t>
      5. Участники перевозочного процесса в пределах установленной законодательством Республики Казахстан о железнодорожном транспорте компетенции обеспечивают:</w:t>
      </w:r>
      <w:r>
        <w:br/>
      </w:r>
      <w:r>
        <w:rPr>
          <w:rFonts w:ascii="Times New Roman"/>
          <w:b w:val="false"/>
          <w:i w:val="false"/>
          <w:color w:val="000000"/>
          <w:sz w:val="28"/>
        </w:rPr>
        <w:t>
     </w:t>
      </w:r>
      <w:r>
        <w:rPr>
          <w:rFonts w:ascii="Times New Roman"/>
          <w:b w:val="false"/>
          <w:i w:val="false"/>
          <w:color w:val="000000"/>
          <w:sz w:val="28"/>
        </w:rPr>
        <w:t>безопасные условия</w:t>
      </w:r>
      <w:r>
        <w:rPr>
          <w:rFonts w:ascii="Times New Roman"/>
          <w:b w:val="false"/>
          <w:i w:val="false"/>
          <w:color w:val="000000"/>
          <w:sz w:val="28"/>
        </w:rPr>
        <w:t xml:space="preserve"> для жизни и здоровья человека, проезда пассажиров; </w:t>
      </w:r>
      <w:r>
        <w:br/>
      </w:r>
      <w:r>
        <w:rPr>
          <w:rFonts w:ascii="Times New Roman"/>
          <w:b w:val="false"/>
          <w:i w:val="false"/>
          <w:color w:val="000000"/>
          <w:sz w:val="28"/>
        </w:rPr>
        <w:t>
      </w:t>
      </w:r>
      <w:r>
        <w:rPr>
          <w:rFonts w:ascii="Times New Roman"/>
          <w:b w:val="false"/>
          <w:i w:val="false"/>
          <w:color w:val="000000"/>
          <w:sz w:val="28"/>
        </w:rPr>
        <w:t>безопасность</w:t>
      </w:r>
      <w:r>
        <w:rPr>
          <w:rFonts w:ascii="Times New Roman"/>
          <w:b w:val="false"/>
          <w:i w:val="false"/>
          <w:color w:val="000000"/>
          <w:sz w:val="28"/>
        </w:rPr>
        <w:t xml:space="preserve"> перевозок грузов, багажа и грузобагажа; </w:t>
      </w:r>
      <w:r>
        <w:br/>
      </w:r>
      <w:r>
        <w:rPr>
          <w:rFonts w:ascii="Times New Roman"/>
          <w:b w:val="false"/>
          <w:i w:val="false"/>
          <w:color w:val="000000"/>
          <w:sz w:val="28"/>
        </w:rPr>
        <w:t xml:space="preserve">
      безопасность движения при эксплуатации технических средств железнодорожного транспорта; </w:t>
      </w:r>
      <w:r>
        <w:br/>
      </w:r>
      <w:r>
        <w:rPr>
          <w:rFonts w:ascii="Times New Roman"/>
          <w:b w:val="false"/>
          <w:i w:val="false"/>
          <w:color w:val="000000"/>
          <w:sz w:val="28"/>
        </w:rPr>
        <w:t>
      охрану объектов железнодорожного транспорта, находящихся в их ведении, согласно </w:t>
      </w:r>
      <w:r>
        <w:rPr>
          <w:rFonts w:ascii="Times New Roman"/>
          <w:b w:val="false"/>
          <w:i w:val="false"/>
          <w:color w:val="000000"/>
          <w:sz w:val="28"/>
        </w:rPr>
        <w:t>перечню</w:t>
      </w:r>
      <w:r>
        <w:rPr>
          <w:rFonts w:ascii="Times New Roman"/>
          <w:b w:val="false"/>
          <w:i w:val="false"/>
          <w:color w:val="000000"/>
          <w:sz w:val="28"/>
        </w:rPr>
        <w:t xml:space="preserve">, утвержденному уполномоченным органом ; </w:t>
      </w:r>
      <w:r>
        <w:br/>
      </w:r>
      <w:r>
        <w:rPr>
          <w:rFonts w:ascii="Times New Roman"/>
          <w:b w:val="false"/>
          <w:i w:val="false"/>
          <w:color w:val="000000"/>
          <w:sz w:val="28"/>
        </w:rPr>
        <w:t xml:space="preserve">
      экологическую безопасность; </w:t>
      </w:r>
      <w:r>
        <w:br/>
      </w:r>
      <w:r>
        <w:rPr>
          <w:rFonts w:ascii="Times New Roman"/>
          <w:b w:val="false"/>
          <w:i w:val="false"/>
          <w:color w:val="000000"/>
          <w:sz w:val="28"/>
        </w:rPr>
        <w:t xml:space="preserve">
      противопожарную безопасность; </w:t>
      </w:r>
      <w:r>
        <w:br/>
      </w:r>
      <w:r>
        <w:rPr>
          <w:rFonts w:ascii="Times New Roman"/>
          <w:b w:val="false"/>
          <w:i w:val="false"/>
          <w:color w:val="000000"/>
          <w:sz w:val="28"/>
        </w:rPr>
        <w:t xml:space="preserve">
      санитарно-эпидемиологическую безопасность. </w:t>
      </w:r>
    </w:p>
    <w:bookmarkEnd w:id="10"/>
    <w:bookmarkStart w:name="z12" w:id="11"/>
    <w:p>
      <w:pPr>
        <w:spacing w:after="0"/>
        <w:ind w:left="0"/>
        <w:jc w:val="both"/>
      </w:pPr>
      <w:r>
        <w:rPr>
          <w:rFonts w:ascii="Times New Roman"/>
          <w:b w:val="false"/>
          <w:i w:val="false"/>
          <w:color w:val="000000"/>
          <w:sz w:val="28"/>
        </w:rPr>
        <w:t>
      6. Железнодорожные пути, железнодорожные станции, пассажирские платформы, а также другие объекты железнодорожного транспорта, связанные с движением поездов и маневровой работой, являются зонами повышенной опасности и должны иметь сигнальное ограждение в соответствии с требованиями, установленными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11"/>
    <w:bookmarkStart w:name="z13" w:id="12"/>
    <w:p>
      <w:pPr>
        <w:spacing w:after="0"/>
        <w:ind w:left="0"/>
        <w:jc w:val="both"/>
      </w:pPr>
      <w:r>
        <w:rPr>
          <w:rFonts w:ascii="Times New Roman"/>
          <w:b w:val="false"/>
          <w:i w:val="false"/>
          <w:color w:val="000000"/>
          <w:sz w:val="28"/>
        </w:rPr>
        <w:t>
      7. Объекты, на территориях которых осуществляются производство, хранение, погрузка, выгрузка (разгрузка), транспортировка опасных грузов, должны быть удалены от железнодорожных путей, населенных пунктов, предприятий, зданий и сооружений на необходимые расстояния,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железнодорожном транспорте. </w:t>
      </w:r>
      <w:r>
        <w:br/>
      </w:r>
      <w:r>
        <w:rPr>
          <w:rFonts w:ascii="Times New Roman"/>
          <w:b w:val="false"/>
          <w:i w:val="false"/>
          <w:color w:val="000000"/>
          <w:sz w:val="28"/>
        </w:rPr>
        <w:t>
      Владельцы линий связи, электропередач, нефтепроводов, газопроводов и других пересекающих железнодорожные пути, или находящихся в непосредственной близости от них сооружений, должны обеспечить безопасность их функционирования и соблюдение установленных норм строительства и эксплуатации указанных сооружений, в соответствии с требованиями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железнодорожном транспорте , а также должны своевременно информировать органы государственного транспортного контроля и организации железнодорожного транспорта о возникновении аварий или аварийных ситуациях, угрожающих безопасности движения. </w:t>
      </w:r>
    </w:p>
    <w:bookmarkEnd w:id="12"/>
    <w:bookmarkStart w:name="z14" w:id="13"/>
    <w:p>
      <w:pPr>
        <w:spacing w:after="0"/>
        <w:ind w:left="0"/>
        <w:jc w:val="both"/>
      </w:pPr>
      <w:r>
        <w:rPr>
          <w:rFonts w:ascii="Times New Roman"/>
          <w:b w:val="false"/>
          <w:i w:val="false"/>
          <w:color w:val="000000"/>
          <w:sz w:val="28"/>
        </w:rPr>
        <w:t>
      8. Участники перевозочного процесса, осуществляющие производство, погрузку, выгрузку (разгрузка), хранение и транспортировку опасных грузов, </w:t>
      </w:r>
      <w:r>
        <w:rPr>
          <w:rFonts w:ascii="Times New Roman"/>
          <w:b w:val="false"/>
          <w:i w:val="false"/>
          <w:color w:val="000000"/>
          <w:sz w:val="28"/>
        </w:rPr>
        <w:t>обеспечивают безопасность</w:t>
      </w:r>
      <w:r>
        <w:rPr>
          <w:rFonts w:ascii="Times New Roman"/>
          <w:b w:val="false"/>
          <w:i w:val="false"/>
          <w:color w:val="000000"/>
          <w:sz w:val="28"/>
        </w:rPr>
        <w:t xml:space="preserve"> их перевозок, имеют средства и мобильные подразделения, необходимые для ликвидации аварийных ситуаций и их последствий. </w:t>
      </w:r>
      <w:r>
        <w:br/>
      </w:r>
      <w:r>
        <w:rPr>
          <w:rFonts w:ascii="Times New Roman"/>
          <w:b w:val="false"/>
          <w:i w:val="false"/>
          <w:color w:val="000000"/>
          <w:sz w:val="28"/>
        </w:rPr>
        <w:t xml:space="preserve">
      При возникновении аварийной ситуации в процессе перевозки опасных грузов, участники перевозочного процесса должны обеспечивать немедленную отправку указанных подразделений на место происшествия. </w:t>
      </w:r>
    </w:p>
    <w:bookmarkEnd w:id="13"/>
    <w:bookmarkStart w:name="z15" w:id="14"/>
    <w:p>
      <w:pPr>
        <w:spacing w:after="0"/>
        <w:ind w:left="0"/>
        <w:jc w:val="both"/>
      </w:pPr>
      <w:r>
        <w:rPr>
          <w:rFonts w:ascii="Times New Roman"/>
          <w:b w:val="false"/>
          <w:i w:val="false"/>
          <w:color w:val="000000"/>
          <w:sz w:val="28"/>
        </w:rPr>
        <w:t>
      9. Участники перевозочного процесса должны обеспечить охрану и сопровождение отдельных видов грузов в силу своих особых свойств, согласно действующему законодательству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10. Безопасность производства погрузочно-разгрузочных работ должна быть обеспечена: </w:t>
      </w:r>
      <w:r>
        <w:br/>
      </w:r>
      <w:r>
        <w:rPr>
          <w:rFonts w:ascii="Times New Roman"/>
          <w:b w:val="false"/>
          <w:i w:val="false"/>
          <w:color w:val="000000"/>
          <w:sz w:val="28"/>
        </w:rPr>
        <w:t>
      выбором способов производства работ, </w:t>
      </w:r>
      <w:r>
        <w:rPr>
          <w:rFonts w:ascii="Times New Roman"/>
          <w:b w:val="false"/>
          <w:i w:val="false"/>
          <w:color w:val="000000"/>
          <w:sz w:val="28"/>
        </w:rPr>
        <w:t>подъемно-транспортного оборудования</w:t>
      </w:r>
      <w:r>
        <w:rPr>
          <w:rFonts w:ascii="Times New Roman"/>
          <w:b w:val="false"/>
          <w:i w:val="false"/>
          <w:color w:val="000000"/>
          <w:sz w:val="28"/>
        </w:rPr>
        <w:t xml:space="preserve"> и технологической оснастки; </w:t>
      </w:r>
      <w:r>
        <w:br/>
      </w:r>
      <w:r>
        <w:rPr>
          <w:rFonts w:ascii="Times New Roman"/>
          <w:b w:val="false"/>
          <w:i w:val="false"/>
          <w:color w:val="000000"/>
          <w:sz w:val="28"/>
        </w:rPr>
        <w:t xml:space="preserve">
      подготовкой и организацией мест производства работ; </w:t>
      </w:r>
      <w:r>
        <w:br/>
      </w:r>
      <w:r>
        <w:rPr>
          <w:rFonts w:ascii="Times New Roman"/>
          <w:b w:val="false"/>
          <w:i w:val="false"/>
          <w:color w:val="000000"/>
          <w:sz w:val="28"/>
        </w:rPr>
        <w:t xml:space="preserve">
      применением средств защиты работающих; </w:t>
      </w:r>
      <w:r>
        <w:br/>
      </w:r>
      <w:r>
        <w:rPr>
          <w:rFonts w:ascii="Times New Roman"/>
          <w:b w:val="false"/>
          <w:i w:val="false"/>
          <w:color w:val="000000"/>
          <w:sz w:val="28"/>
        </w:rPr>
        <w:t xml:space="preserve">
      проведением медицинского осмотра лиц, допущенных к работе, и их обучением. </w:t>
      </w:r>
    </w:p>
    <w:bookmarkEnd w:id="15"/>
    <w:bookmarkStart w:name="z17" w:id="16"/>
    <w:p>
      <w:pPr>
        <w:spacing w:after="0"/>
        <w:ind w:left="0"/>
        <w:jc w:val="both"/>
      </w:pPr>
      <w:r>
        <w:rPr>
          <w:rFonts w:ascii="Times New Roman"/>
          <w:b w:val="false"/>
          <w:i w:val="false"/>
          <w:color w:val="000000"/>
          <w:sz w:val="28"/>
        </w:rPr>
        <w:t>
      11. При содержании и эксплуатации производственных и других помещений, зданий, сооружений, оборудования, транспортных средств, перевозке пассажиров и грузов необходимо соблюдать </w:t>
      </w:r>
      <w:r>
        <w:rPr>
          <w:rFonts w:ascii="Times New Roman"/>
          <w:b w:val="false"/>
          <w:i w:val="false"/>
          <w:color w:val="000000"/>
          <w:sz w:val="28"/>
        </w:rPr>
        <w:t>санитарно-эпидемиологические требования</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12. Пожарная безопасность должна быть обеспечена: </w:t>
      </w:r>
      <w:r>
        <w:br/>
      </w:r>
      <w:r>
        <w:rPr>
          <w:rFonts w:ascii="Times New Roman"/>
          <w:b w:val="false"/>
          <w:i w:val="false"/>
          <w:color w:val="000000"/>
          <w:sz w:val="28"/>
        </w:rPr>
        <w:t xml:space="preserve">
      организацией контроля за погрузкой, сортировкой и выгрузкой опасных грузов, в части соблюдения мер пожарной безопасности, а также за подготовкой подвижного состава под погрузку указанных грузов; </w:t>
      </w:r>
      <w:r>
        <w:br/>
      </w:r>
      <w:r>
        <w:rPr>
          <w:rFonts w:ascii="Times New Roman"/>
          <w:b w:val="false"/>
          <w:i w:val="false"/>
          <w:color w:val="000000"/>
          <w:sz w:val="28"/>
        </w:rPr>
        <w:t xml:space="preserve">
      соблюдением установленного противопожарного режима, недопущением к работе лиц, не прошедших инструктаж по соблюдению мер пожарной безопасности; </w:t>
      </w:r>
      <w:r>
        <w:br/>
      </w:r>
      <w:r>
        <w:rPr>
          <w:rFonts w:ascii="Times New Roman"/>
          <w:b w:val="false"/>
          <w:i w:val="false"/>
          <w:color w:val="000000"/>
          <w:sz w:val="28"/>
        </w:rPr>
        <w:t xml:space="preserve">
      проведением периодических осмотров территории, зданий, производственных и служебных помещений с целью контроля за содержанием путей эвакуации, противопожарных преград, разрывов, подъездов и дорог, средств пожаротушения (гидрантов, внутренних пожарных кранов, огнетушителей) и принятием срочных мер по устранению обнаруженных нарушений и недостатков; </w:t>
      </w:r>
      <w:r>
        <w:br/>
      </w:r>
      <w:r>
        <w:rPr>
          <w:rFonts w:ascii="Times New Roman"/>
          <w:b w:val="false"/>
          <w:i w:val="false"/>
          <w:color w:val="000000"/>
          <w:sz w:val="28"/>
        </w:rPr>
        <w:t xml:space="preserve">
      исправным содержанием, постоянной готовностью к действию установок пожаротушения, пожарной сигнализации, оповещения и связи. </w:t>
      </w:r>
    </w:p>
    <w:bookmarkEnd w:id="17"/>
    <w:bookmarkStart w:name="z19" w:id="18"/>
    <w:p>
      <w:pPr>
        <w:spacing w:after="0"/>
        <w:ind w:left="0"/>
        <w:jc w:val="both"/>
      </w:pPr>
      <w:r>
        <w:rPr>
          <w:rFonts w:ascii="Times New Roman"/>
          <w:b w:val="false"/>
          <w:i w:val="false"/>
          <w:color w:val="000000"/>
          <w:sz w:val="28"/>
        </w:rPr>
        <w:t xml:space="preserve">
      13. Не соблюдение мер безопасности на железнодорожном транспорте могут привести к следующим последствиям: </w:t>
      </w:r>
      <w:r>
        <w:br/>
      </w:r>
      <w:r>
        <w:rPr>
          <w:rFonts w:ascii="Times New Roman"/>
          <w:b w:val="false"/>
          <w:i w:val="false"/>
          <w:color w:val="000000"/>
          <w:sz w:val="28"/>
        </w:rPr>
        <w:t xml:space="preserve">
      крушению; </w:t>
      </w:r>
      <w:r>
        <w:br/>
      </w:r>
      <w:r>
        <w:rPr>
          <w:rFonts w:ascii="Times New Roman"/>
          <w:b w:val="false"/>
          <w:i w:val="false"/>
          <w:color w:val="000000"/>
          <w:sz w:val="28"/>
        </w:rPr>
        <w:t xml:space="preserve">
      аварии; </w:t>
      </w:r>
      <w:r>
        <w:br/>
      </w:r>
      <w:r>
        <w:rPr>
          <w:rFonts w:ascii="Times New Roman"/>
          <w:b w:val="false"/>
          <w:i w:val="false"/>
          <w:color w:val="000000"/>
          <w:sz w:val="28"/>
        </w:rPr>
        <w:t xml:space="preserve">
      особому случаю брака в работе; </w:t>
      </w:r>
      <w:r>
        <w:br/>
      </w:r>
      <w:r>
        <w:rPr>
          <w:rFonts w:ascii="Times New Roman"/>
          <w:b w:val="false"/>
          <w:i w:val="false"/>
          <w:color w:val="000000"/>
          <w:sz w:val="28"/>
        </w:rPr>
        <w:t xml:space="preserve">
      случаю брака в работе; </w:t>
      </w:r>
      <w:r>
        <w:br/>
      </w:r>
      <w:r>
        <w:rPr>
          <w:rFonts w:ascii="Times New Roman"/>
          <w:b w:val="false"/>
          <w:i w:val="false"/>
          <w:color w:val="000000"/>
          <w:sz w:val="28"/>
        </w:rPr>
        <w:t xml:space="preserve">
      затруднению в работе; </w:t>
      </w:r>
      <w:r>
        <w:br/>
      </w:r>
      <w:r>
        <w:rPr>
          <w:rFonts w:ascii="Times New Roman"/>
          <w:b w:val="false"/>
          <w:i w:val="false"/>
          <w:color w:val="000000"/>
          <w:sz w:val="28"/>
        </w:rPr>
        <w:t xml:space="preserve">
      к прочим нарушениям безопасности движения. </w:t>
      </w:r>
    </w:p>
    <w:bookmarkEnd w:id="18"/>
    <w:bookmarkStart w:name="z20" w:id="19"/>
    <w:p>
      <w:pPr>
        <w:spacing w:after="0"/>
        <w:ind w:left="0"/>
        <w:jc w:val="both"/>
      </w:pPr>
      <w:r>
        <w:rPr>
          <w:rFonts w:ascii="Times New Roman"/>
          <w:b w:val="false"/>
          <w:i w:val="false"/>
          <w:color w:val="000000"/>
          <w:sz w:val="28"/>
        </w:rPr>
        <w:t xml:space="preserve">
      14. К крушениям поездов относятся случаи столкновения, сходы подвижного состава в грузовых или пассажирских поездах на магистральных, станционных или подъездных путях, в результате которых погибли или получили тяжкие телесные повреждения люди или поврежден железнодорожный подвижной состав до степени исключения его из инвентаря. </w:t>
      </w:r>
    </w:p>
    <w:bookmarkEnd w:id="19"/>
    <w:bookmarkStart w:name="z21" w:id="20"/>
    <w:p>
      <w:pPr>
        <w:spacing w:after="0"/>
        <w:ind w:left="0"/>
        <w:jc w:val="both"/>
      </w:pPr>
      <w:r>
        <w:rPr>
          <w:rFonts w:ascii="Times New Roman"/>
          <w:b w:val="false"/>
          <w:i w:val="false"/>
          <w:color w:val="000000"/>
          <w:sz w:val="28"/>
        </w:rPr>
        <w:t xml:space="preserve">
      15. К авариям относятся случаи столкновения, схода подвижного состава в грузовых или пассажирских поездах на магистральных, станционных или подъездных путях, в результате которых поврежден железнодорожный подвижной состав в объеме капитального ремонта, а также случаи столкновения, схода подвижного состава при маневровой работе на станциях или подъездных путях, в результате которых погибли или получили тяжкие телесные повреждения люди или поврежден железнодорожный подвижной состав до степени исключения его из инвентаря. </w:t>
      </w:r>
    </w:p>
    <w:bookmarkEnd w:id="20"/>
    <w:bookmarkStart w:name="z22" w:id="21"/>
    <w:p>
      <w:pPr>
        <w:spacing w:after="0"/>
        <w:ind w:left="0"/>
        <w:jc w:val="both"/>
      </w:pPr>
      <w:r>
        <w:rPr>
          <w:rFonts w:ascii="Times New Roman"/>
          <w:b w:val="false"/>
          <w:i w:val="false"/>
          <w:color w:val="000000"/>
          <w:sz w:val="28"/>
        </w:rPr>
        <w:t xml:space="preserve">
      16. К особым случаям брака относятся: </w:t>
      </w:r>
    </w:p>
    <w:bookmarkEnd w:id="21"/>
    <w:bookmarkStart w:name="z23" w:id="22"/>
    <w:p>
      <w:pPr>
        <w:spacing w:after="0"/>
        <w:ind w:left="0"/>
        <w:jc w:val="both"/>
      </w:pPr>
      <w:r>
        <w:rPr>
          <w:rFonts w:ascii="Times New Roman"/>
          <w:b w:val="false"/>
          <w:i w:val="false"/>
          <w:color w:val="000000"/>
          <w:sz w:val="28"/>
        </w:rPr>
        <w:t xml:space="preserve">
      1) столкновения подвижного состава в грузовых и/или пассажирских поездах на магистральных, станционных и подъездных путях, в результате которых допущено повреждение подвижного состава в объеме, требующем его отцепку и подачу на ремонт, но не имеющем последствий, указанных в пунктах 14 и 15 настоящих Правил; </w:t>
      </w:r>
    </w:p>
    <w:bookmarkEnd w:id="22"/>
    <w:bookmarkStart w:name="z24" w:id="23"/>
    <w:p>
      <w:pPr>
        <w:spacing w:after="0"/>
        <w:ind w:left="0"/>
        <w:jc w:val="both"/>
      </w:pPr>
      <w:r>
        <w:rPr>
          <w:rFonts w:ascii="Times New Roman"/>
          <w:b w:val="false"/>
          <w:i w:val="false"/>
          <w:color w:val="000000"/>
          <w:sz w:val="28"/>
        </w:rPr>
        <w:t xml:space="preserve">
      2) сходы подвижного состава в грузовых и/или пассажирских поездах, на магистральных, станционных и подъездных путях, в результате которых допущено повреждение подвижного состава в объеме, требующем его отцепку и подачу на ремонт, но не имеющем последствий, указанных в пунктах 14 и 15 настоящих Правил; </w:t>
      </w:r>
    </w:p>
    <w:bookmarkEnd w:id="23"/>
    <w:bookmarkStart w:name="z25" w:id="24"/>
    <w:p>
      <w:pPr>
        <w:spacing w:after="0"/>
        <w:ind w:left="0"/>
        <w:jc w:val="both"/>
      </w:pPr>
      <w:r>
        <w:rPr>
          <w:rFonts w:ascii="Times New Roman"/>
          <w:b w:val="false"/>
          <w:i w:val="false"/>
          <w:color w:val="000000"/>
          <w:sz w:val="28"/>
        </w:rPr>
        <w:t xml:space="preserve">
      3) прием поезда на занятый путь - случай, когда прибывающий поезд проследовал (хотя бы частью локомотива) разрешающий входной (маршрутный) сигнал светофора или пригласительный сигнал, или машинист поезда получил разрешение на следование на станцию при маршруте, приготовленном на путь, занятый другим поездом или подвижным составом; </w:t>
      </w:r>
    </w:p>
    <w:bookmarkEnd w:id="24"/>
    <w:bookmarkStart w:name="z26" w:id="25"/>
    <w:p>
      <w:pPr>
        <w:spacing w:after="0"/>
        <w:ind w:left="0"/>
        <w:jc w:val="both"/>
      </w:pPr>
      <w:r>
        <w:rPr>
          <w:rFonts w:ascii="Times New Roman"/>
          <w:b w:val="false"/>
          <w:i w:val="false"/>
          <w:color w:val="000000"/>
          <w:sz w:val="28"/>
        </w:rPr>
        <w:t xml:space="preserve">
      4) отправление поезда на занятый перегон (блок-участок) - случай, когда при открытом выходном сигнале светофора или пригласительном сигнале, или по врученному машинисту разрешению на занятие перегона и по получении им в необходимых случаях дополнительного указания или сигнала об отправлении поезд отправился (проследовал без остановки) и проехал выходной сигнал данного пути (при отсутствии сигнала - предельный столбик), хотя бы частью локомотива в то время, когда впереди расположенный перегон (блок-участок) занят поездом (любого направления) или подвижным составом; </w:t>
      </w:r>
    </w:p>
    <w:bookmarkEnd w:id="25"/>
    <w:bookmarkStart w:name="z27" w:id="26"/>
    <w:p>
      <w:pPr>
        <w:spacing w:after="0"/>
        <w:ind w:left="0"/>
        <w:jc w:val="both"/>
      </w:pPr>
      <w:r>
        <w:rPr>
          <w:rFonts w:ascii="Times New Roman"/>
          <w:b w:val="false"/>
          <w:i w:val="false"/>
          <w:color w:val="000000"/>
          <w:sz w:val="28"/>
        </w:rPr>
        <w:t xml:space="preserve">
      5) прием (отправление) поезда по не готовому маршруту - случай, когда прибывающий (отправляющийся) поезд проследовал (хотя бы частью локомотива) открытый входной (выходной) сигнал светофора или машинист получил разрешение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когда поезду с электрической тягой приготовлен маршрут на не электрифицированный путь или путь с другим родом тока или путь со снятым напряжением в контактном проводе; </w:t>
      </w:r>
    </w:p>
    <w:bookmarkEnd w:id="26"/>
    <w:bookmarkStart w:name="z28" w:id="27"/>
    <w:p>
      <w:pPr>
        <w:spacing w:after="0"/>
        <w:ind w:left="0"/>
        <w:jc w:val="both"/>
      </w:pPr>
      <w:r>
        <w:rPr>
          <w:rFonts w:ascii="Times New Roman"/>
          <w:b w:val="false"/>
          <w:i w:val="false"/>
          <w:color w:val="000000"/>
          <w:sz w:val="28"/>
        </w:rPr>
        <w:t xml:space="preserve">
      6) проезд запрещающего сигнала светофора или предельного столбика без разрешения; </w:t>
      </w:r>
    </w:p>
    <w:bookmarkEnd w:id="27"/>
    <w:bookmarkStart w:name="z29" w:id="28"/>
    <w:p>
      <w:pPr>
        <w:spacing w:after="0"/>
        <w:ind w:left="0"/>
        <w:jc w:val="both"/>
      </w:pPr>
      <w:r>
        <w:rPr>
          <w:rFonts w:ascii="Times New Roman"/>
          <w:b w:val="false"/>
          <w:i w:val="false"/>
          <w:color w:val="000000"/>
          <w:sz w:val="28"/>
        </w:rPr>
        <w:t xml:space="preserve">
      7) перевод стрелки под поездом; </w:t>
      </w:r>
    </w:p>
    <w:bookmarkEnd w:id="28"/>
    <w:bookmarkStart w:name="z30" w:id="29"/>
    <w:p>
      <w:pPr>
        <w:spacing w:after="0"/>
        <w:ind w:left="0"/>
        <w:jc w:val="both"/>
      </w:pPr>
      <w:r>
        <w:rPr>
          <w:rFonts w:ascii="Times New Roman"/>
          <w:b w:val="false"/>
          <w:i w:val="false"/>
          <w:color w:val="000000"/>
          <w:sz w:val="28"/>
        </w:rPr>
        <w:t xml:space="preserve">
      8) уход подвижного состава на маршрут приема-отправления поезда, на прилегающий перегон на станциях, подъездных путях за предельный столбик, со станции на перегон или с перегона на станцию, но не имеющий последствий, указанных в пунктах 14 и 15 настоящих Правил; </w:t>
      </w:r>
    </w:p>
    <w:bookmarkEnd w:id="29"/>
    <w:bookmarkStart w:name="z31" w:id="30"/>
    <w:p>
      <w:pPr>
        <w:spacing w:after="0"/>
        <w:ind w:left="0"/>
        <w:jc w:val="both"/>
      </w:pPr>
      <w:r>
        <w:rPr>
          <w:rFonts w:ascii="Times New Roman"/>
          <w:b w:val="false"/>
          <w:i w:val="false"/>
          <w:color w:val="000000"/>
          <w:sz w:val="28"/>
        </w:rPr>
        <w:t xml:space="preserve">
      9) изломы оси, осевой шейки колеса, колесной пары подвижного состава; </w:t>
      </w:r>
    </w:p>
    <w:bookmarkEnd w:id="30"/>
    <w:bookmarkStart w:name="z32" w:id="31"/>
    <w:p>
      <w:pPr>
        <w:spacing w:after="0"/>
        <w:ind w:left="0"/>
        <w:jc w:val="both"/>
      </w:pPr>
      <w:r>
        <w:rPr>
          <w:rFonts w:ascii="Times New Roman"/>
          <w:b w:val="false"/>
          <w:i w:val="false"/>
          <w:color w:val="000000"/>
          <w:sz w:val="28"/>
        </w:rPr>
        <w:t xml:space="preserve">
      10) излом боковины или надрессорной балки тележки подвижного состава; </w:t>
      </w:r>
    </w:p>
    <w:bookmarkEnd w:id="31"/>
    <w:bookmarkStart w:name="z33" w:id="32"/>
    <w:p>
      <w:pPr>
        <w:spacing w:after="0"/>
        <w:ind w:left="0"/>
        <w:jc w:val="both"/>
      </w:pPr>
      <w:r>
        <w:rPr>
          <w:rFonts w:ascii="Times New Roman"/>
          <w:b w:val="false"/>
          <w:i w:val="false"/>
          <w:color w:val="000000"/>
          <w:sz w:val="28"/>
        </w:rPr>
        <w:t xml:space="preserve">
      11) обрывы хребтовой балки подвижного состава; </w:t>
      </w:r>
    </w:p>
    <w:bookmarkEnd w:id="32"/>
    <w:bookmarkStart w:name="z34" w:id="33"/>
    <w:p>
      <w:pPr>
        <w:spacing w:after="0"/>
        <w:ind w:left="0"/>
        <w:jc w:val="both"/>
      </w:pPr>
      <w:r>
        <w:rPr>
          <w:rFonts w:ascii="Times New Roman"/>
          <w:b w:val="false"/>
          <w:i w:val="false"/>
          <w:color w:val="000000"/>
          <w:sz w:val="28"/>
        </w:rPr>
        <w:t xml:space="preserve">
      12) отцепка вагона от пассажирского поезда в пути следования из-за технических неисправностей, включая грение букс (учитывается на всех станциях, кроме станции формирования и назначения пассажирского поезда); </w:t>
      </w:r>
    </w:p>
    <w:bookmarkEnd w:id="33"/>
    <w:bookmarkStart w:name="z35" w:id="34"/>
    <w:p>
      <w:pPr>
        <w:spacing w:after="0"/>
        <w:ind w:left="0"/>
        <w:jc w:val="both"/>
      </w:pPr>
      <w:r>
        <w:rPr>
          <w:rFonts w:ascii="Times New Roman"/>
          <w:b w:val="false"/>
          <w:i w:val="false"/>
          <w:color w:val="000000"/>
          <w:sz w:val="28"/>
        </w:rPr>
        <w:t xml:space="preserve">
      13) отправление поезда с перекрытыми концевыми кранами; </w:t>
      </w:r>
    </w:p>
    <w:bookmarkEnd w:id="34"/>
    <w:bookmarkStart w:name="z36" w:id="35"/>
    <w:p>
      <w:pPr>
        <w:spacing w:after="0"/>
        <w:ind w:left="0"/>
        <w:jc w:val="both"/>
      </w:pPr>
      <w:r>
        <w:rPr>
          <w:rFonts w:ascii="Times New Roman"/>
          <w:b w:val="false"/>
          <w:i w:val="false"/>
          <w:color w:val="000000"/>
          <w:sz w:val="28"/>
        </w:rPr>
        <w:t xml:space="preserve">
      14) перекрытие разрешающего сигнала светофора на запрещающее, повлекшее проезд подвижным составом запрещающего показания сигнала светофора на станции - случай, когда из-за неисправности устройств сигнализации, рельсовых цепей, выключения электроэнергии или ошибки дежурного по станции (сигналиста), произошло перекрытие разрешающего показания светофора на запрещающий, повлекшее проезд подвижным составом запрещающего сигнала светофора на станции; </w:t>
      </w:r>
    </w:p>
    <w:bookmarkEnd w:id="35"/>
    <w:bookmarkStart w:name="z37" w:id="36"/>
    <w:p>
      <w:pPr>
        <w:spacing w:after="0"/>
        <w:ind w:left="0"/>
        <w:jc w:val="both"/>
      </w:pPr>
      <w:r>
        <w:rPr>
          <w:rFonts w:ascii="Times New Roman"/>
          <w:b w:val="false"/>
          <w:i w:val="false"/>
          <w:color w:val="000000"/>
          <w:sz w:val="28"/>
        </w:rPr>
        <w:t xml:space="preserve">
      15) порча локомотива в пассажирском поезде, когда неисправность локомотива потребовала его замены (учитывается на всех станциях, кроме пунктов смены локомотивных бригад, а также пунктов с основным или оборотным локомотивным депо); </w:t>
      </w:r>
    </w:p>
    <w:bookmarkEnd w:id="36"/>
    <w:bookmarkStart w:name="z38" w:id="37"/>
    <w:p>
      <w:pPr>
        <w:spacing w:after="0"/>
        <w:ind w:left="0"/>
        <w:jc w:val="both"/>
      </w:pPr>
      <w:r>
        <w:rPr>
          <w:rFonts w:ascii="Times New Roman"/>
          <w:b w:val="false"/>
          <w:i w:val="false"/>
          <w:color w:val="000000"/>
          <w:sz w:val="28"/>
        </w:rPr>
        <w:t xml:space="preserve">
      16) развал груза в пути следования - случай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 </w:t>
      </w:r>
    </w:p>
    <w:bookmarkEnd w:id="37"/>
    <w:bookmarkStart w:name="z39" w:id="38"/>
    <w:p>
      <w:pPr>
        <w:spacing w:after="0"/>
        <w:ind w:left="0"/>
        <w:jc w:val="both"/>
      </w:pPr>
      <w:r>
        <w:rPr>
          <w:rFonts w:ascii="Times New Roman"/>
          <w:b w:val="false"/>
          <w:i w:val="false"/>
          <w:color w:val="000000"/>
          <w:sz w:val="28"/>
        </w:rPr>
        <w:t xml:space="preserve">
      17) не ограждение сигнальными знаками места производства путевых работ на перегонах и станциях; </w:t>
      </w:r>
    </w:p>
    <w:bookmarkEnd w:id="38"/>
    <w:bookmarkStart w:name="z40" w:id="39"/>
    <w:p>
      <w:pPr>
        <w:spacing w:after="0"/>
        <w:ind w:left="0"/>
        <w:jc w:val="both"/>
      </w:pPr>
      <w:r>
        <w:rPr>
          <w:rFonts w:ascii="Times New Roman"/>
          <w:b w:val="false"/>
          <w:i w:val="false"/>
          <w:color w:val="000000"/>
          <w:sz w:val="28"/>
        </w:rPr>
        <w:t xml:space="preserve">
      18) появление на напольном светофоре ложного разрешающего показания сигнала вместо запрещающего или появление более разрешающего показания. </w:t>
      </w:r>
    </w:p>
    <w:bookmarkEnd w:id="39"/>
    <w:bookmarkStart w:name="z41" w:id="40"/>
    <w:p>
      <w:pPr>
        <w:spacing w:after="0"/>
        <w:ind w:left="0"/>
        <w:jc w:val="both"/>
      </w:pPr>
      <w:r>
        <w:rPr>
          <w:rFonts w:ascii="Times New Roman"/>
          <w:b w:val="false"/>
          <w:i w:val="false"/>
          <w:color w:val="000000"/>
          <w:sz w:val="28"/>
        </w:rPr>
        <w:t xml:space="preserve">
      17. К случаям брака в работе относятся: </w:t>
      </w:r>
    </w:p>
    <w:bookmarkEnd w:id="40"/>
    <w:bookmarkStart w:name="z42" w:id="41"/>
    <w:p>
      <w:pPr>
        <w:spacing w:after="0"/>
        <w:ind w:left="0"/>
        <w:jc w:val="both"/>
      </w:pPr>
      <w:r>
        <w:rPr>
          <w:rFonts w:ascii="Times New Roman"/>
          <w:b w:val="false"/>
          <w:i w:val="false"/>
          <w:color w:val="000000"/>
          <w:sz w:val="28"/>
        </w:rPr>
        <w:t xml:space="preserve">
      1) сход подвижного состава при маневрах, экипировке и других передвижениях, не имеющий последствий, указанных в пунктах 14 и 15 настоящих Правил; </w:t>
      </w:r>
    </w:p>
    <w:bookmarkEnd w:id="41"/>
    <w:bookmarkStart w:name="z43" w:id="42"/>
    <w:p>
      <w:pPr>
        <w:spacing w:after="0"/>
        <w:ind w:left="0"/>
        <w:jc w:val="both"/>
      </w:pPr>
      <w:r>
        <w:rPr>
          <w:rFonts w:ascii="Times New Roman"/>
          <w:b w:val="false"/>
          <w:i w:val="false"/>
          <w:color w:val="000000"/>
          <w:sz w:val="28"/>
        </w:rPr>
        <w:t xml:space="preserve">
      2) столкновение подвижного состава при маневровых работах и других передвижениях, не имеющее последствий, указанных в пунктах 14 и 15 настоящих Правил, но при котором поврежден подвижной состав до степени, требующей отцепки или захода на ремонт для восстановления работоспособности; </w:t>
      </w:r>
    </w:p>
    <w:bookmarkEnd w:id="42"/>
    <w:bookmarkStart w:name="z44" w:id="43"/>
    <w:p>
      <w:pPr>
        <w:spacing w:after="0"/>
        <w:ind w:left="0"/>
        <w:jc w:val="both"/>
      </w:pPr>
      <w:r>
        <w:rPr>
          <w:rFonts w:ascii="Times New Roman"/>
          <w:b w:val="false"/>
          <w:i w:val="false"/>
          <w:color w:val="000000"/>
          <w:sz w:val="28"/>
        </w:rPr>
        <w:t xml:space="preserve">
      3) столкновение подвижного состава на железнодорожном переезде с самоходным или автотранспортным средством, допущенное по вине работников организаций железнодорожного транспорта; </w:t>
      </w:r>
    </w:p>
    <w:bookmarkEnd w:id="43"/>
    <w:bookmarkStart w:name="z45" w:id="44"/>
    <w:p>
      <w:pPr>
        <w:spacing w:after="0"/>
        <w:ind w:left="0"/>
        <w:jc w:val="both"/>
      </w:pPr>
      <w:r>
        <w:rPr>
          <w:rFonts w:ascii="Times New Roman"/>
          <w:b w:val="false"/>
          <w:i w:val="false"/>
          <w:color w:val="000000"/>
          <w:sz w:val="28"/>
        </w:rPr>
        <w:t xml:space="preserve">
      4) саморасцеп автосцепок подвижного состава в поезде; </w:t>
      </w:r>
    </w:p>
    <w:bookmarkEnd w:id="44"/>
    <w:bookmarkStart w:name="z46" w:id="45"/>
    <w:p>
      <w:pPr>
        <w:spacing w:after="0"/>
        <w:ind w:left="0"/>
        <w:jc w:val="both"/>
      </w:pPr>
      <w:r>
        <w:rPr>
          <w:rFonts w:ascii="Times New Roman"/>
          <w:b w:val="false"/>
          <w:i w:val="false"/>
          <w:color w:val="000000"/>
          <w:sz w:val="28"/>
        </w:rPr>
        <w:t xml:space="preserve">
      5) обрыв автосцепки подвижного состава в поезде; </w:t>
      </w:r>
    </w:p>
    <w:bookmarkEnd w:id="45"/>
    <w:bookmarkStart w:name="z47" w:id="46"/>
    <w:p>
      <w:pPr>
        <w:spacing w:after="0"/>
        <w:ind w:left="0"/>
        <w:jc w:val="both"/>
      </w:pPr>
      <w:r>
        <w:rPr>
          <w:rFonts w:ascii="Times New Roman"/>
          <w:b w:val="false"/>
          <w:i w:val="false"/>
          <w:color w:val="000000"/>
          <w:sz w:val="28"/>
        </w:rPr>
        <w:t xml:space="preserve">
      6) падение на железнодорожный путь деталей подвижного состава; </w:t>
      </w:r>
    </w:p>
    <w:bookmarkEnd w:id="46"/>
    <w:bookmarkStart w:name="z48" w:id="47"/>
    <w:p>
      <w:pPr>
        <w:spacing w:after="0"/>
        <w:ind w:left="0"/>
        <w:jc w:val="both"/>
      </w:pPr>
      <w:r>
        <w:rPr>
          <w:rFonts w:ascii="Times New Roman"/>
          <w:b w:val="false"/>
          <w:i w:val="false"/>
          <w:color w:val="000000"/>
          <w:sz w:val="28"/>
        </w:rPr>
        <w:t xml:space="preserve">
      7) взрез подвижным составом стрелочного перевода; </w:t>
      </w:r>
    </w:p>
    <w:bookmarkEnd w:id="47"/>
    <w:bookmarkStart w:name="z49" w:id="48"/>
    <w:p>
      <w:pPr>
        <w:spacing w:after="0"/>
        <w:ind w:left="0"/>
        <w:jc w:val="both"/>
      </w:pPr>
      <w:r>
        <w:rPr>
          <w:rFonts w:ascii="Times New Roman"/>
          <w:b w:val="false"/>
          <w:i w:val="false"/>
          <w:color w:val="000000"/>
          <w:sz w:val="28"/>
        </w:rPr>
        <w:t xml:space="preserve">
      8) отцепка вагонов от грузового поезда на промежуточных станциях вследствие: </w:t>
      </w:r>
      <w:r>
        <w:br/>
      </w:r>
      <w:r>
        <w:rPr>
          <w:rFonts w:ascii="Times New Roman"/>
          <w:b w:val="false"/>
          <w:i w:val="false"/>
          <w:color w:val="000000"/>
          <w:sz w:val="28"/>
        </w:rPr>
        <w:t xml:space="preserve">
      технической неисправности (учитывается как брак в работе, если отцепка вагонов произведена на любой промежуточной станции, установленного для подвижного состава гарантийного плеча обслуживания, кроме основных пунктов технического обслуживания); </w:t>
      </w:r>
      <w:r>
        <w:br/>
      </w:r>
      <w:r>
        <w:rPr>
          <w:rFonts w:ascii="Times New Roman"/>
          <w:b w:val="false"/>
          <w:i w:val="false"/>
          <w:color w:val="000000"/>
          <w:sz w:val="28"/>
        </w:rPr>
        <w:t xml:space="preserve">
      грения букс (учитывается во всех случаях, кроме основных пунктов технического обслуживания); </w:t>
      </w:r>
    </w:p>
    <w:bookmarkEnd w:id="48"/>
    <w:bookmarkStart w:name="z50" w:id="49"/>
    <w:p>
      <w:pPr>
        <w:spacing w:after="0"/>
        <w:ind w:left="0"/>
        <w:jc w:val="both"/>
      </w:pPr>
      <w:r>
        <w:rPr>
          <w:rFonts w:ascii="Times New Roman"/>
          <w:b w:val="false"/>
          <w:i w:val="false"/>
          <w:color w:val="000000"/>
          <w:sz w:val="28"/>
        </w:rPr>
        <w:t xml:space="preserve">
      9) неисправности пути, подвижного состава, устройств сигнализации, централизации, блокировки и связи, контактной сети, электроснабжения и других технических средств, в результате которых допущена задержка поезда на перегоне сверх норм времени, установленного графиком движения поездов или на станции с момента открытия разрешающего сигнала светофора на один час и более; </w:t>
      </w:r>
    </w:p>
    <w:bookmarkEnd w:id="49"/>
    <w:bookmarkStart w:name="z51" w:id="50"/>
    <w:p>
      <w:pPr>
        <w:spacing w:after="0"/>
        <w:ind w:left="0"/>
        <w:jc w:val="both"/>
      </w:pPr>
      <w:r>
        <w:rPr>
          <w:rFonts w:ascii="Times New Roman"/>
          <w:b w:val="false"/>
          <w:i w:val="false"/>
          <w:color w:val="000000"/>
          <w:sz w:val="28"/>
        </w:rPr>
        <w:t xml:space="preserve">
      10) отцепка вагона от поезда на перегоне или станции из-за нарушений технических условий погрузки груза; </w:t>
      </w:r>
    </w:p>
    <w:bookmarkEnd w:id="50"/>
    <w:bookmarkStart w:name="z52" w:id="51"/>
    <w:p>
      <w:pPr>
        <w:spacing w:after="0"/>
        <w:ind w:left="0"/>
        <w:jc w:val="both"/>
      </w:pPr>
      <w:r>
        <w:rPr>
          <w:rFonts w:ascii="Times New Roman"/>
          <w:b w:val="false"/>
          <w:i w:val="false"/>
          <w:color w:val="000000"/>
          <w:sz w:val="28"/>
        </w:rPr>
        <w:t xml:space="preserve">
      11) неисправность автоматической локомотивной сигнализации или других приборов безопасности локомотива с требованием замены локомотива (учитывается на всех станциях, кроме установленных пунктов смены локомотивов или локомотивных бригад); </w:t>
      </w:r>
    </w:p>
    <w:bookmarkEnd w:id="51"/>
    <w:bookmarkStart w:name="z53" w:id="52"/>
    <w:p>
      <w:pPr>
        <w:spacing w:after="0"/>
        <w:ind w:left="0"/>
        <w:jc w:val="both"/>
      </w:pPr>
      <w:r>
        <w:rPr>
          <w:rFonts w:ascii="Times New Roman"/>
          <w:b w:val="false"/>
          <w:i w:val="false"/>
          <w:color w:val="000000"/>
          <w:sz w:val="28"/>
        </w:rPr>
        <w:t xml:space="preserve">
      12) наезд на скот на перегонах с повреждением подвижного состава, требующим его отцепку от поезда; </w:t>
      </w:r>
    </w:p>
    <w:bookmarkEnd w:id="52"/>
    <w:bookmarkStart w:name="z54" w:id="53"/>
    <w:p>
      <w:pPr>
        <w:spacing w:after="0"/>
        <w:ind w:left="0"/>
        <w:jc w:val="both"/>
      </w:pPr>
      <w:r>
        <w:rPr>
          <w:rFonts w:ascii="Times New Roman"/>
          <w:b w:val="false"/>
          <w:i w:val="false"/>
          <w:color w:val="000000"/>
          <w:sz w:val="28"/>
        </w:rPr>
        <w:t xml:space="preserve">
      13) неисправность пути, требующая выдачи поездным диспетчером по заявке начальника вагона - путеизмерителя или ревизора по безопасности движения приказа о закрытии движения на участке. </w:t>
      </w:r>
    </w:p>
    <w:bookmarkEnd w:id="53"/>
    <w:bookmarkStart w:name="z55" w:id="54"/>
    <w:p>
      <w:pPr>
        <w:spacing w:after="0"/>
        <w:ind w:left="0"/>
        <w:jc w:val="both"/>
      </w:pPr>
      <w:r>
        <w:rPr>
          <w:rFonts w:ascii="Times New Roman"/>
          <w:b w:val="false"/>
          <w:i w:val="false"/>
          <w:color w:val="000000"/>
          <w:sz w:val="28"/>
        </w:rPr>
        <w:t xml:space="preserve">
      18. Затруднением в работе считаются случаи, когда нарушения безопасности движения не подпадают под пункты 14, 15, 16, 17 настоящих Правил, но вызвали: </w:t>
      </w:r>
    </w:p>
    <w:bookmarkEnd w:id="54"/>
    <w:bookmarkStart w:name="z56" w:id="55"/>
    <w:p>
      <w:pPr>
        <w:spacing w:after="0"/>
        <w:ind w:left="0"/>
        <w:jc w:val="both"/>
      </w:pPr>
      <w:r>
        <w:rPr>
          <w:rFonts w:ascii="Times New Roman"/>
          <w:b w:val="false"/>
          <w:i w:val="false"/>
          <w:color w:val="000000"/>
          <w:sz w:val="28"/>
        </w:rPr>
        <w:t xml:space="preserve">
      1) задержку поезда более тридцати минут и более на перегоне или станции, из-за технических неисправностей содержания пути, подвижного состава и технических средств; </w:t>
      </w:r>
    </w:p>
    <w:bookmarkEnd w:id="55"/>
    <w:bookmarkStart w:name="z57" w:id="56"/>
    <w:p>
      <w:pPr>
        <w:spacing w:after="0"/>
        <w:ind w:left="0"/>
        <w:jc w:val="both"/>
      </w:pPr>
      <w:r>
        <w:rPr>
          <w:rFonts w:ascii="Times New Roman"/>
          <w:b w:val="false"/>
          <w:i w:val="false"/>
          <w:color w:val="000000"/>
          <w:sz w:val="28"/>
        </w:rPr>
        <w:t xml:space="preserve">
      2) заявлен "толчок" машинистом локомотива в пути из-за нарушения содержания верхнего строения пути; </w:t>
      </w:r>
    </w:p>
    <w:bookmarkEnd w:id="56"/>
    <w:bookmarkStart w:name="z58" w:id="57"/>
    <w:p>
      <w:pPr>
        <w:spacing w:after="0"/>
        <w:ind w:left="0"/>
        <w:jc w:val="both"/>
      </w:pPr>
      <w:r>
        <w:rPr>
          <w:rFonts w:ascii="Times New Roman"/>
          <w:b w:val="false"/>
          <w:i w:val="false"/>
          <w:color w:val="000000"/>
          <w:sz w:val="28"/>
        </w:rPr>
        <w:t xml:space="preserve">
      3) смену колесных пар в пассажирском поезде в пути следования по дефектам колесной пары, независимо от того, где проводилась смена колесных пар: </w:t>
      </w:r>
    </w:p>
    <w:bookmarkEnd w:id="57"/>
    <w:bookmarkStart w:name="z59" w:id="58"/>
    <w:p>
      <w:pPr>
        <w:spacing w:after="0"/>
        <w:ind w:left="0"/>
        <w:jc w:val="both"/>
      </w:pPr>
      <w:r>
        <w:rPr>
          <w:rFonts w:ascii="Times New Roman"/>
          <w:b w:val="false"/>
          <w:i w:val="false"/>
          <w:color w:val="000000"/>
          <w:sz w:val="28"/>
        </w:rPr>
        <w:t xml:space="preserve">
      4) наезд на скот на путях, без отцепки подвижного состава от поезда для ремонта. </w:t>
      </w:r>
    </w:p>
    <w:bookmarkEnd w:id="58"/>
    <w:bookmarkStart w:name="z60" w:id="59"/>
    <w:p>
      <w:pPr>
        <w:spacing w:after="0"/>
        <w:ind w:left="0"/>
        <w:jc w:val="both"/>
      </w:pPr>
      <w:r>
        <w:rPr>
          <w:rFonts w:ascii="Times New Roman"/>
          <w:b w:val="false"/>
          <w:i w:val="false"/>
          <w:color w:val="000000"/>
          <w:sz w:val="28"/>
        </w:rPr>
        <w:t xml:space="preserve">
      19. К прочим нарушениям безопасности движения относятся нарушения безопасности движения, которые явились следствием сторонних причин: </w:t>
      </w:r>
    </w:p>
    <w:bookmarkEnd w:id="59"/>
    <w:bookmarkStart w:name="z61" w:id="60"/>
    <w:p>
      <w:pPr>
        <w:spacing w:after="0"/>
        <w:ind w:left="0"/>
        <w:jc w:val="both"/>
      </w:pPr>
      <w:r>
        <w:rPr>
          <w:rFonts w:ascii="Times New Roman"/>
          <w:b w:val="false"/>
          <w:i w:val="false"/>
          <w:color w:val="000000"/>
          <w:sz w:val="28"/>
        </w:rPr>
        <w:t xml:space="preserve">
      1) погодные условия, при температуре наружного воздуха ниже минус 35 </w:t>
      </w:r>
      <w:r>
        <w:rPr>
          <w:rFonts w:ascii="Times New Roman"/>
          <w:b w:val="false"/>
          <w:i w:val="false"/>
          <w:color w:val="000000"/>
          <w:vertAlign w:val="superscript"/>
        </w:rPr>
        <w:t xml:space="preserve">0 </w:t>
      </w:r>
      <w:r>
        <w:rPr>
          <w:rFonts w:ascii="Times New Roman"/>
          <w:b w:val="false"/>
          <w:i w:val="false"/>
          <w:color w:val="000000"/>
          <w:sz w:val="28"/>
        </w:rPr>
        <w:t xml:space="preserve">С, ветре более 20 м/сек.; </w:t>
      </w:r>
    </w:p>
    <w:bookmarkEnd w:id="60"/>
    <w:bookmarkStart w:name="z62" w:id="61"/>
    <w:p>
      <w:pPr>
        <w:spacing w:after="0"/>
        <w:ind w:left="0"/>
        <w:jc w:val="both"/>
      </w:pPr>
      <w:r>
        <w:rPr>
          <w:rFonts w:ascii="Times New Roman"/>
          <w:b w:val="false"/>
          <w:i w:val="false"/>
          <w:color w:val="000000"/>
          <w:sz w:val="28"/>
        </w:rPr>
        <w:t xml:space="preserve">
      2) столкновения на железнодорожных переездах с автотранспортными средствами при исправном техническом состоянии устройств сигнализации; </w:t>
      </w:r>
    </w:p>
    <w:bookmarkEnd w:id="61"/>
    <w:bookmarkStart w:name="z63" w:id="62"/>
    <w:p>
      <w:pPr>
        <w:spacing w:after="0"/>
        <w:ind w:left="0"/>
        <w:jc w:val="both"/>
      </w:pPr>
      <w:r>
        <w:rPr>
          <w:rFonts w:ascii="Times New Roman"/>
          <w:b w:val="false"/>
          <w:i w:val="false"/>
          <w:color w:val="000000"/>
          <w:sz w:val="28"/>
        </w:rPr>
        <w:t xml:space="preserve">
      3) отцепка грузового вагона в пути следования поезда по причине образовавшейся течи опасного груза; </w:t>
      </w:r>
    </w:p>
    <w:bookmarkEnd w:id="62"/>
    <w:bookmarkStart w:name="z64" w:id="63"/>
    <w:p>
      <w:pPr>
        <w:spacing w:after="0"/>
        <w:ind w:left="0"/>
        <w:jc w:val="both"/>
      </w:pPr>
      <w:r>
        <w:rPr>
          <w:rFonts w:ascii="Times New Roman"/>
          <w:b w:val="false"/>
          <w:i w:val="false"/>
          <w:color w:val="000000"/>
          <w:sz w:val="28"/>
        </w:rPr>
        <w:t xml:space="preserve">
      4) случаи возгорания подвижного состава, верхнего строения пути, которые не явились следствием нарушений технического содержания и/или привели к задержкам пропуска поездов, учитываются как возгорание; </w:t>
      </w:r>
    </w:p>
    <w:bookmarkEnd w:id="63"/>
    <w:bookmarkStart w:name="z65" w:id="64"/>
    <w:p>
      <w:pPr>
        <w:spacing w:after="0"/>
        <w:ind w:left="0"/>
        <w:jc w:val="both"/>
      </w:pPr>
      <w:r>
        <w:rPr>
          <w:rFonts w:ascii="Times New Roman"/>
          <w:b w:val="false"/>
          <w:i w:val="false"/>
          <w:color w:val="000000"/>
          <w:sz w:val="28"/>
        </w:rPr>
        <w:t xml:space="preserve">
      5)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пропуска поезда по данному участку; </w:t>
      </w:r>
    </w:p>
    <w:bookmarkEnd w:id="64"/>
    <w:bookmarkStart w:name="z66" w:id="65"/>
    <w:p>
      <w:pPr>
        <w:spacing w:after="0"/>
        <w:ind w:left="0"/>
        <w:jc w:val="both"/>
      </w:pPr>
      <w:r>
        <w:rPr>
          <w:rFonts w:ascii="Times New Roman"/>
          <w:b w:val="false"/>
          <w:i w:val="false"/>
          <w:color w:val="000000"/>
          <w:sz w:val="28"/>
        </w:rPr>
        <w:t xml:space="preserve">
      6) наложение посторонними лицами предметов на железнодорожный путь, которые вызвали необходимость применения экстренного торможения поезда и его остановку; </w:t>
      </w:r>
    </w:p>
    <w:bookmarkEnd w:id="65"/>
    <w:bookmarkStart w:name="z67" w:id="66"/>
    <w:p>
      <w:pPr>
        <w:spacing w:after="0"/>
        <w:ind w:left="0"/>
        <w:jc w:val="both"/>
      </w:pPr>
      <w:r>
        <w:rPr>
          <w:rFonts w:ascii="Times New Roman"/>
          <w:b w:val="false"/>
          <w:i w:val="false"/>
          <w:color w:val="000000"/>
          <w:sz w:val="28"/>
        </w:rPr>
        <w:t xml:space="preserve">
      7) иные нарушения безопасности движения, случаи, которые явились следствием сторонних причин, не попадающие в вышеуказанный перечень, а также случаи наезда на людей на путях. </w:t>
      </w:r>
    </w:p>
    <w:bookmarkEnd w:id="66"/>
    <w:bookmarkStart w:name="z68" w:id="67"/>
    <w:p>
      <w:pPr>
        <w:spacing w:after="0"/>
        <w:ind w:left="0"/>
        <w:jc w:val="left"/>
      </w:pPr>
      <w:r>
        <w:rPr>
          <w:rFonts w:ascii="Times New Roman"/>
          <w:b/>
          <w:i w:val="false"/>
          <w:color w:val="000000"/>
        </w:rPr>
        <w:t xml:space="preserve"> 
3. Заключительные положения </w:t>
      </w:r>
    </w:p>
    <w:bookmarkEnd w:id="67"/>
    <w:bookmarkStart w:name="z69" w:id="68"/>
    <w:p>
      <w:pPr>
        <w:spacing w:after="0"/>
        <w:ind w:left="0"/>
        <w:jc w:val="both"/>
      </w:pPr>
      <w:r>
        <w:rPr>
          <w:rFonts w:ascii="Times New Roman"/>
          <w:b w:val="false"/>
          <w:i w:val="false"/>
          <w:color w:val="000000"/>
          <w:sz w:val="28"/>
        </w:rPr>
        <w:t xml:space="preserve">
      20. Случаи нарушения безопасности на железнодорожном транспорте подлежат учету. </w:t>
      </w:r>
    </w:p>
    <w:bookmarkEnd w:id="68"/>
    <w:bookmarkStart w:name="z70" w:id="69"/>
    <w:p>
      <w:pPr>
        <w:spacing w:after="0"/>
        <w:ind w:left="0"/>
        <w:jc w:val="both"/>
      </w:pPr>
      <w:r>
        <w:rPr>
          <w:rFonts w:ascii="Times New Roman"/>
          <w:b w:val="false"/>
          <w:i w:val="false"/>
          <w:color w:val="000000"/>
          <w:sz w:val="28"/>
        </w:rPr>
        <w:t xml:space="preserve">
      21. Учет допущенных нарушений безопасности на сети железных дорог Республики Казахстан ведется органами государственного транспортного контроля. </w:t>
      </w:r>
    </w:p>
    <w:bookmarkEnd w:id="69"/>
    <w:bookmarkStart w:name="z71" w:id="70"/>
    <w:p>
      <w:pPr>
        <w:spacing w:after="0"/>
        <w:ind w:left="0"/>
        <w:jc w:val="both"/>
      </w:pPr>
      <w:r>
        <w:rPr>
          <w:rFonts w:ascii="Times New Roman"/>
          <w:b w:val="false"/>
          <w:i w:val="false"/>
          <w:color w:val="000000"/>
          <w:sz w:val="28"/>
        </w:rPr>
        <w:t xml:space="preserve">
      22. В локомотивном хозяйстве случаи нарушения безопасности учитываются в депо приписки локомотивных бригад. </w:t>
      </w:r>
    </w:p>
    <w:bookmarkEnd w:id="70"/>
    <w:bookmarkStart w:name="z72" w:id="71"/>
    <w:p>
      <w:pPr>
        <w:spacing w:after="0"/>
        <w:ind w:left="0"/>
        <w:jc w:val="both"/>
      </w:pPr>
      <w:r>
        <w:rPr>
          <w:rFonts w:ascii="Times New Roman"/>
          <w:b w:val="false"/>
          <w:i w:val="false"/>
          <w:color w:val="000000"/>
          <w:sz w:val="28"/>
        </w:rPr>
        <w:t xml:space="preserve">
      23. Случаи нарушений безопасности, допущенные из-за нарушения технологии ремонта, рассматриваются совместно с представителем либо без представителя ремонтной организации, при наличии письменного согласия руководства организации производившей ремонт, и учитываются за ремонтной организацией. </w:t>
      </w:r>
    </w:p>
    <w:bookmarkEnd w:id="71"/>
    <w:bookmarkStart w:name="z73" w:id="72"/>
    <w:p>
      <w:pPr>
        <w:spacing w:after="0"/>
        <w:ind w:left="0"/>
        <w:jc w:val="both"/>
      </w:pPr>
      <w:r>
        <w:rPr>
          <w:rFonts w:ascii="Times New Roman"/>
          <w:b w:val="false"/>
          <w:i w:val="false"/>
          <w:color w:val="000000"/>
          <w:sz w:val="28"/>
        </w:rPr>
        <w:t xml:space="preserve">
      24. В аналогичном порядке, установленным пунктом 23 настоящих Правил, учитываются нарушения безопасности, допущенные по технической неисправности пути, энергоснабжения, сигнализации и связи. </w:t>
      </w:r>
    </w:p>
    <w:bookmarkEnd w:id="72"/>
    <w:bookmarkStart w:name="z74" w:id="73"/>
    <w:p>
      <w:pPr>
        <w:spacing w:after="0"/>
        <w:ind w:left="0"/>
        <w:jc w:val="both"/>
      </w:pPr>
      <w:r>
        <w:rPr>
          <w:rFonts w:ascii="Times New Roman"/>
          <w:b w:val="false"/>
          <w:i w:val="false"/>
          <w:color w:val="000000"/>
          <w:sz w:val="28"/>
        </w:rPr>
        <w:t xml:space="preserve">
      25. Случаи нарушений безопасности, допущенные из-за технической неисправности грузовых вагонов, учитываются за юридическим лицом, проводившим последнее техническое обслуживание поезда, а в пассажирских перевозках - за перевозчиком, эксплуатирующим данный пассажирский вагон. </w:t>
      </w:r>
    </w:p>
    <w:bookmarkEnd w:id="73"/>
    <w:bookmarkStart w:name="z75" w:id="74"/>
    <w:p>
      <w:pPr>
        <w:spacing w:after="0"/>
        <w:ind w:left="0"/>
        <w:jc w:val="both"/>
      </w:pPr>
      <w:r>
        <w:rPr>
          <w:rFonts w:ascii="Times New Roman"/>
          <w:b w:val="false"/>
          <w:i w:val="false"/>
          <w:color w:val="000000"/>
          <w:sz w:val="28"/>
        </w:rPr>
        <w:t xml:space="preserve">
      26. В случае, если виновниками нарушений безопасности являются работники двух и более участников перевозочного процесса, случай нарушения безопасности учитывается за организацией, где работает основной виновник случая нарушения безопасности движения, на основании материалов проводимого служебного расследования. </w:t>
      </w:r>
    </w:p>
    <w:bookmarkEnd w:id="74"/>
    <w:bookmarkStart w:name="z76" w:id="75"/>
    <w:p>
      <w:pPr>
        <w:spacing w:after="0"/>
        <w:ind w:left="0"/>
        <w:jc w:val="both"/>
      </w:pPr>
      <w:r>
        <w:rPr>
          <w:rFonts w:ascii="Times New Roman"/>
          <w:b w:val="false"/>
          <w:i w:val="false"/>
          <w:color w:val="000000"/>
          <w:sz w:val="28"/>
        </w:rPr>
        <w:t xml:space="preserve">
      27. Случаи нарушений безопасности на магистральных, станционных и подъездных путях, допущенные из-за невыполнения обязанностей работником участников перевозочного процесса, возложенного на него в порядке совмещения профессий, учитываются в организации (структурном подразделении), работу которой исполнял виновный работник. </w:t>
      </w:r>
    </w:p>
    <w:bookmarkEnd w:id="75"/>
    <w:bookmarkStart w:name="z77" w:id="76"/>
    <w:p>
      <w:pPr>
        <w:spacing w:after="0"/>
        <w:ind w:left="0"/>
        <w:jc w:val="both"/>
      </w:pPr>
      <w:r>
        <w:rPr>
          <w:rFonts w:ascii="Times New Roman"/>
          <w:b w:val="false"/>
          <w:i w:val="false"/>
          <w:color w:val="000000"/>
          <w:sz w:val="28"/>
        </w:rPr>
        <w:t xml:space="preserve">
      28. Случаи столкновения поездов с автотранспортными средствами и/или другими самоходными средствами и наезд на скот, учитываются участниками перевозочного процесса, допустившими данное нарушение, или организацией, ответственной за содержание верхнего строения пути данного участка железных дорог, если при расследовании не установлена виновность работников других участников перевозочного процесса. </w:t>
      </w:r>
    </w:p>
    <w:bookmarkEnd w:id="76"/>
    <w:bookmarkStart w:name="z78" w:id="77"/>
    <w:p>
      <w:pPr>
        <w:spacing w:after="0"/>
        <w:ind w:left="0"/>
        <w:jc w:val="both"/>
      </w:pPr>
      <w:r>
        <w:rPr>
          <w:rFonts w:ascii="Times New Roman"/>
          <w:b w:val="false"/>
          <w:i w:val="false"/>
          <w:color w:val="000000"/>
          <w:sz w:val="28"/>
        </w:rPr>
        <w:t xml:space="preserve">
      29. Случаи нарушений безопасности, допущенные на железнодорожных путях, принадлежащих физическим и/или юридическим лицам, по вине их работников, учитываются за этими лицами. </w:t>
      </w:r>
    </w:p>
    <w:bookmarkEnd w:id="77"/>
    <w:bookmarkStart w:name="z79" w:id="78"/>
    <w:p>
      <w:pPr>
        <w:spacing w:after="0"/>
        <w:ind w:left="0"/>
        <w:jc w:val="both"/>
      </w:pPr>
      <w:r>
        <w:rPr>
          <w:rFonts w:ascii="Times New Roman"/>
          <w:b w:val="false"/>
          <w:i w:val="false"/>
          <w:color w:val="000000"/>
          <w:sz w:val="28"/>
        </w:rPr>
        <w:t xml:space="preserve">
      30. Правильность и полнота первичного учета случаев нарушений безопасности обеспечивается первыми руководителями организаций - участников перевозочного процесса. </w:t>
      </w:r>
    </w:p>
    <w:bookmarkEnd w:id="78"/>
    <w:bookmarkStart w:name="z80" w:id="79"/>
    <w:p>
      <w:pPr>
        <w:spacing w:after="0"/>
        <w:ind w:left="0"/>
        <w:jc w:val="both"/>
      </w:pPr>
      <w:r>
        <w:rPr>
          <w:rFonts w:ascii="Times New Roman"/>
          <w:b w:val="false"/>
          <w:i w:val="false"/>
          <w:color w:val="000000"/>
          <w:sz w:val="28"/>
        </w:rPr>
        <w:t xml:space="preserve">
      31. Информация о допущенных нарушениях безопасности на сети железных дорог Республики Казахстан предоставляется в оперативном порядке в центральный аппарат и/или территориальные органы государственного транспортного контроля уполномоченного органа на транспорте, в течение суток, а в случаях с пассажирскими поездами - немедленно.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