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d9a4" w14:textId="f4ad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области культуры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2007 года N 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Таджикистан о сотрудничестве в области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2007 года N 722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Таджикистан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культуры и искусства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расширять и укреплять культурное сотрудничество на основе принципов суверенитета, взаимного уважения,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такое сотрудничество будет способствовать взаимным интересам, пониманию и дружбе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культуры в соответствии с национальными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двусторонних договоров развивают сотрудничество в области культуры путем проведения выставок, организации обменных гастролей и установления связей между творческими ассоциациями, организациями и учреждениями культуры, как в государственном, так и в частном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взаимное участие в проводимых на территориях государств Сторон международных мероприятиях в сфере культуры и искусства - конкурсах, фестивалях, симпозиумах, конференциях.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осуществлению обмена информацией, литературой, методологическими и статистическими исследованиями, периодическими изданиями и журналами по вопросам культуры и искусства.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укрепляют сотрудничество в сфере регулирования, защиты, восстановления, хранения и реставрации культурного и художественного наследия каждого государства и способствуют взаимному доступу к культурному наследию государств Сторон в соответствии с национальными законодательствами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меры, направленные на недопущение незаконного ввоза, вывоза и незаконной передачи прав собственности на культурные ценности каждой Стороны в соответствии с нормами международного права и национальных законодательств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взаимному доступу к государственным библиотечным, архивным и музейным фондам государств Сторон в культурных, научных и образовательных целях.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согласованию Сторон могут вноситься изменения и дополнения, которые оформляются отдельными протоколами, являющимися его неотъемлемыми частями.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Сторон, вытекающих из других международных договоров,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решать их путем переговоров или консультаций.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одна из Сторон не позднее, чем за шесть месяцев до истечения очередного срока, не направит другой Стороне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затрагивает осуществление программ, начатых во время его действия, если иное не оговорено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 "___" ________ в двух подлинных экземплярах, каждый на казахском, таджикском и русском языках, причем все тексты имеют одинаковую силу. В случае возникновения споров по толкованию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