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2c7" w14:textId="522e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грузовой марке морских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№ 689. Утратило силу постановлением Правительства Республики Казахстан от 19 февраля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грузовой марке морских судов.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689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 грузовой марке морских судов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грузовой марке морских судов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и определяют порядок грузовой марки морских судов и выдачи свидетельств о грузовой марке на морские суда.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следующие суда: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совершающие международное плавание,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новых судов длиной менее 24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существующих судов валовой вместимостью менее 150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прогулочных яхт, не занимающихся перевозками;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длиной 24 м и более, не совершающих международное плавание,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прогулочных яхт, не занимающихся перевозками;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 типы новых плавучих буровых установок.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не распространяется на морские суда, плавающие под флагом Военно-Морских Сил Республики Казахстан и морских частей пограничной службы.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освидетельствований и проверка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правильности нанесения грузовых марок на морские суда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Освидетельствование и проверка правильности нанесения грузовых марок на морские суда производятся уполномоченным органом по заявке судовладельца.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требованиями международных конвенций и соглашений, к которым присоединилась Республика Казахстан, морское судно подлежит первоначальному и ежегодному освидетельствованию, освидетельствованию для возобновления свидетельства о грузовой марке.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Первоначальное освидетельствование проводится после завершения строительства судна, до ввода его в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Первоначальное освидетельствование включает полную проверку конструкции и оборудования судна в пределах, предусмотренных для судна требованиями технических документов о грузовой марке морских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составляется характеристика условий назначения грузовой марки и расчет надводного борта и выдается свидетельство о грузовой марке.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Освидетельствование для возобновления свидетельства о грузовой марке проводится через промежутки времени, не превышающие пять лет, чтобы удостоверится, что конструкция и оборудование по расположению, устройству, материалу и прочности полностью отвечают требованиям технических документов о грузовой марке морских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составляется Акт освидетельствования судна для возобновления грузовой марки.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Ежегодное освидетельствование проводится в пределах трех месяцев, до и после каждой ежегодной даты свидетельства, чтобы удостоверится, что в корпусе и надстройках судна не были произведены изменения, влияющие на расчет надводного борта и положение грузовых марок, и что устройства для закрытия отверстий, фальшборт и леерные ограждения, штормовые портики, средства доступа в помещения экипажа и пассажиров содержатся в надлежащем состоянии, грузовые марки нанесены правильно, и что судно снабжено соответствующей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ежегодных освидетельствованиях делается запись в свидетельстве о грузовой марке.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Надводный борт фиксируется путем нанесения на каждом борту судна отметки палубной линии, знака грузовой марки и грузовых марок, отмечающих наибольшие осадки, до которых судно может быть нагружено при различных условиях плавания.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Палубная линия представляет собой горизонтальную линию длиной триста миллиметров и шириной двадцать пять миллиметров. Она наносится посередине длины судна с каждого борта, таким образом, чтобы ее верхняя кромка проходила через точку, в которой продолженная наружу верхняя поверхность палубы надводного борта пересекает наружную поверхность бортовой обшивки судна.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Знак грузовой марки представляет собой кольцо с наружным диаметром триста миллиметров и шириной двадцать пять миллиметров, которое пересекается горизонтальной линией длиной четыреста пятьдесят миллиметров и шириной двадцать пять миллиметров таким образом, что верхняя кромка этой горизонтальной линии проходит через центр кольца.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кольца помещается на середине длины судна на расстоянии, равном назначенному летнему надводному борту, измеренному по вертикали вниз от верхней кромки палубной линии.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Марки, которые отмечают положения грузовых марок ватерлиний судна при его загрузке в различных районах и в сезонные периоды плавания, представляют собой горизонтальные линии длиной двести тридцать миллиметров и шириной двадцать пять миллиметров, нанесенные на нос и перпендикулярно к вертикальной линии шириной двадцать пять миллиметров, проведенной на расстоянии пятьсот сорок миллиметров в нос от центра кольца грузовой марки.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Освидетельствование и нанесение грузовых марок на морские суда, совершающих международное плавание,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обществом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признанным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 в порядке, определенном международными договорами Республики Казахстан в области торгового мореплавания.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свидетельств о грузовой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марке на морские суда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соответствии с требованиями технических документов о грузовой марке морских судов выдает свидетельство о грузовой марке судну, прошедшему освидетельствование и на борту которого была нанесена грузовая марка.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Свидетельство о грузовой марке выдается на период не более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свидетельство о грузовой марке выдается уполномоченным органом по окончании срока действия свидетельства о грузовой марке, после прохождения судном освидетельствования для возобновления свидетельства о грузовой марке.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Свидетельство о грузовой марке теряет силу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корпусе или надстройках судна были произведены существенные изменения, которые требуют увеличения надводного борта;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устройства и средства указанные в пункте 8 настоящих Правил не содержатся в надлежащем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свидетельстве о грузовой марке нет подтверждения, что судно прошло ежегодное освидетельствование;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прочность конструкции судна снижена до пределов, не обеспечивающих его безопасность.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освидетельствования и нанесения грузовой марки на морское судно, совершающее международное плавание, выдача свидетельства о грузовой марке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классификационным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обществом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признанным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 в порядке, определенном международными договорами Республики Казахстан в области торгового мореплавания.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