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4a86" w14:textId="b934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осуществлению охранной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2007 года № 686. Утратило силу постановлением Правительства Республики Казахстан от 9 ноября 2012 года № 1421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09.11.2012 </w:t>
      </w:r>
      <w:r>
        <w:rPr>
          <w:rFonts w:ascii="Times New Roman"/>
          <w:b w:val="false"/>
          <w:i w:val="false"/>
          <w:color w:val="ff0000"/>
          <w:sz w:val="28"/>
        </w:rPr>
        <w:t>№ 1421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в редакции постановления Правительства РК от 05.12.2011 </w:t>
      </w:r>
      <w:r>
        <w:rPr>
          <w:rFonts w:ascii="Times New Roman"/>
          <w:b w:val="false"/>
          <w:i w:val="false"/>
          <w:color w:val="ff0000"/>
          <w:sz w:val="28"/>
        </w:rPr>
        <w:t>№ 1451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осуществлению охранной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05.12.2011 </w:t>
      </w:r>
      <w:r>
        <w:rPr>
          <w:rFonts w:ascii="Times New Roman"/>
          <w:b w:val="false"/>
          <w:i w:val="false"/>
          <w:color w:val="000000"/>
          <w:sz w:val="28"/>
        </w:rPr>
        <w:t>№ 1451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1999 года N 1507 "Об упорядочении деятельности по выдаче государственных лицензий в сфере охранных услуг" (САПП Республики Казахстан, 1999 г., N 48, ст. 461);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изменений и дополнений, которые вносятся в некоторые решения Правительства Республики Казахстан,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2002 года N 407 "О мерах по реализации Закона Республики Казахстан "Об охранной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2005 года N 411 "О внесении изменений и дополнений в постановление Правительства Республики Казахстан от 30 сентября 1999 года N 1507" (САПП Республики Казахстан, 2005 г., N 18, ст. 224).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двадцати одного календарного дня после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2007 года N 686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охранной деятельности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05.12.2011 </w:t>
      </w:r>
      <w:r>
        <w:rPr>
          <w:rFonts w:ascii="Times New Roman"/>
          <w:b w:val="false"/>
          <w:i w:val="false"/>
          <w:color w:val="ff0000"/>
          <w:sz w:val="28"/>
        </w:rPr>
        <w:t>№ 1451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2007 года N 686 </w:t>
      </w:r>
    </w:p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лицензирования деятельности по монтажу, наладке </w:t>
      </w:r>
      <w:r>
        <w:br/>
      </w:r>
      <w:r>
        <w:rPr>
          <w:rFonts w:ascii="Times New Roman"/>
          <w:b/>
          <w:i w:val="false"/>
          <w:color w:val="000000"/>
        </w:rPr>
        <w:t xml:space="preserve">
и техническому обслуживанию средств охранной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сигнализации, за исключением деятельности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выполнении строительно-монтажных работ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05.12.2011 </w:t>
      </w:r>
      <w:r>
        <w:rPr>
          <w:rFonts w:ascii="Times New Roman"/>
          <w:b w:val="false"/>
          <w:i w:val="false"/>
          <w:color w:val="ff0000"/>
          <w:sz w:val="28"/>
        </w:rPr>
        <w:t>№ 1451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2007 года N 686 </w:t>
      </w:r>
    </w:p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осуществлению охранной деятельности 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Квалификационные требования, предъявляемые к осуществлению охранной деятельности, для юридических лиц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наличие у руководителя частной охранной организации, а также руководителей их филиалов высшего юридического образования или стажа работы не менее трех лет на командных должностях в Вооруженных Силах, других войсках и воинских формирований или на руководящих должностях в правоохранительных и специальных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должности руководителя частной охранной организации назначаются граждане Республики Казахстан, прошедшие подготовку по специальной программе, утверждаемой Правительством Республики Казахстан, не состоящие на учете в органах здравоохранения по поводу психического заболевания, алкоголизма или наркомании, не имеющие судимости за совершение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2) на должность охранника принимаются граждане Республики Казахстан не моложе 19 лет, прошедшие подготовку по специальной программе, утверждаемой Правительством Республики Казахстан, не имеющие судимости за совершение преступления, годные по состоянию здоровья к занятию охранной деятельности (отсутствие противопоказаний к владению оружием, связанных с нарушением зрения, психическим заболеванием, алкоголизмом или наркоманией);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помещения, предназначенного для хранения оружия и боеприпасов (либо договора на их хранение в помещениях, отвечающих установленным требованиям);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02.04.2009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02.04.2009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02.04.2009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09.12.2010 </w:t>
      </w:r>
      <w:r>
        <w:rPr>
          <w:rFonts w:ascii="Times New Roman"/>
          <w:b w:val="false"/>
          <w:i w:val="false"/>
          <w:color w:val="000000"/>
          <w:sz w:val="28"/>
        </w:rPr>
        <w:t>№ 1334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 от 01.07.2011 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22.01.2012); от 05.12.2011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1451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1-1. На должность руководителя частной охранной организации и охранника не принимаются: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освобожденные от уголовной ответственности по не 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привлеченные к административной ответственности ранее в течение года до принятия на работу руководителем охранной организации или охранником за совершение умышленных административных правонарушений, посягающих на собственность, институты государственной власти, установленный порядок управления, общественный порядок и нравственность;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уволенные менее трех лет назад по отрицательным мотивам с государственной, воинской службы, из правоохранительных органов, судов и органов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уволенные менее трех лет назад по отрицательным мотивам с должности охранника частной охранной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Квалификационные требования дополнены пунктом 1-1 в соответствии с постановлением Правительства РК от 01.07.2011 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22.01.2012).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постановлением Правительства РК от 01.07.2011 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22.01.2012).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3. Квалификационные требования, предъявляемые для охранных организаций национальных компаний,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требования, предусмотренные пунктом 1 настоящих квалификационных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согласование уполномоченного органа по осуществлению контроля за охранной деятельностью на территории Республики Казахстан на право учреждения охранной организации национальной компанией.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Квалификационные требования дополнены пунктом 3 в соответствии с постановлением Правительства РК от 04.08.2011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909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22.01.2012).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2007 года N 686 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монтажу, наладке и техническому обслуживанию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охранной сигнализации, за исключением деятельности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выполнении строительно-монтажных работ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исключены постановлением Правительства РК от 05.12.2011 </w:t>
      </w:r>
      <w:r>
        <w:rPr>
          <w:rFonts w:ascii="Times New Roman"/>
          <w:b w:val="false"/>
          <w:i w:val="false"/>
          <w:color w:val="ff0000"/>
          <w:sz w:val="28"/>
        </w:rPr>
        <w:t>№ 1451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