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de2f" w14:textId="1e0d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19 марта 2003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2007 года N 595.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2003 года N 269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и правил его формирования"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40-2, 55-1, 65-1, 191-1,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"40-2 Компрессоры объемные возвратно-            8414 80 410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поступательные с избыточным рабочим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давлением более 15 бар,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производительностью не более 120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/чac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55-1 ВНК-200 (весы конвейерные непрерывного      8423 20 000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взвешивания)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65-1 Части, предназначенные исключительно или    8431 39 100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основном для оборудования прокатных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станов подсубпозиции 8428 90 300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191-1 Самоходное шасси ВТ3-30СШ                  из 8706";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61,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"Судовые деррик-краны; краны подъемные, включая кабель-краны; фермы подъемные подвижные, погрузчики портальные и тележки, оснащенные подъемным краном, гидравлические краны, кроме кранов мостовых электрических с грузоподъемностью от 0,5 до 60 тонн, кранов козловых, электрических с грузоподъемностью от 5 до 32 тонн, кранов, предназначенных для монтажа на дорожных автотранспортных средствах, с грузоподъемностью от 10 до 25 тонн".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