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de2f" w14:textId="1e0d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19 марта 2003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2007 года N 595.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2003 года N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и правил его формирования"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40-2, 55-1, 65-1, 191-1,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"40-2 Компрессоры объемные возвратно-            8414 80 410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поступательные с избыточным рабочим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давлением более 15 бар,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производительностью не более 120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/чac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55-1 ВНК-200 (весы конвейерные непрерывного      8423 20 000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взвешивания)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65-1 Части, предназначенные исключительно или    8431 39 100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основном для оборудования прокатных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станов подсубпозиции 8428 90 300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191-1 Самоходное шасси ВТ3-30СШ                  из 8706";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61,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"Судовые деррик-краны; краны подъемные, включая кабель-краны; фермы подъемные подвижные, погрузчики портальные и тележки, оснащенные подъемным краном, гидравлические краны, кроме кранов мостовых электрических с грузоподъемностью от 0,5 до 60 тонн, кранов козловых, электрических с грузоподъемностью от 5 до 32 тонн, кранов, предназначенных для монтажа на дорожных автотранспортных средствах, с грузоподъемностью от 10 до 25 тонн".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