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2ec7" w14:textId="d872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геодезической и картографической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2007 года № 574.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19.01.2012 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геодезической и картографической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2000 года N 1481 "Об утверждении квалификационных требований к лицензированию землеустроительных, топографо-геодезических и картографических работ" (САПП Республики Казахстан, 2000 г., N 41, ст. 479);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марта 2005 года N 285 "О внесении изменений в постановление Правительства Республики Казахстан от 30 сентября 2000 года N 1481" (САПП Республики Казахстан, 2005 г., N 13, ст. 151);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2005 года N 779 "О внесении изменений в некоторые решения Правительства Республики Казахстан по вопросам лицензирования" (САПП Республики Казахстан, 2005 г., N 31, cт. 414).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2007 года N 574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землеустроительных,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топографо-геодезических и картографических работ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 исключены 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2007 года N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опубликования).      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геодезической и картографической деятельности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Квалификационные требования, предъявляемые при лицензировании деятельности, связанной с производством геодезических работ,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штате не менее одного специалиста, имеющего высшее или среднее специальное образование в сфере геодезии и стаж работы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штате не менее одного специалиста, имеющего высшее или среднее специальное образование в сфере картографии и стаж работы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среднего специального образования в сфере геодезии, стаж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среднего специального образования в сфере картографии, стаж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собственного или арендованного комплекта приборов, оборудования и инструментов, позволяющих выполнять геодезические работы, либо договора на оказание услуг с организацией, имеющей комплект приборов, оборудования, инструментов, с указанием заводских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собственных или арендованных программных комплексов для обработки данных, либо договора на оказание услуг с организацией, имеющей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сертификатов о поверке приборов и инструментов, являющихся средствами измерения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сертификатов приборов, оборудования зарегистрированных в Государственном реестре средств измерений и допущенных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деятельности, связанной с производством картографических работ,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штате не менее двух специалистов, имеющих высшее или среднее специальное образование в сфере картографии и стаж работы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среднего специального образования в сфере картографии и стаж в данной отрасли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собственного или арендованного комплекта приборов, оборудования и инструментов, позволяющих выполнять картографические работы, либо договора на оказание услуг с организацией, имеющей комплект приборов, оборудования, инструментов, с указанием заводских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собственных или арендованных программных комплексов для обработки данных, либо договора на оказание услуг с организацией, имеющей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сертификатов о поверке приборов и инструментов, являющихся средствами измерения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сертификатов приборов, оборудования зарегистрированных в Государственном реестре средств измерений и допущенных к применению в Республике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