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a82" w14:textId="84fb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экономической оценки ущерба от загрязнения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N 535.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экономической оценки ущерба от загрязнения окружающей среды.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2006 года N 486 "Об утверждении Правил установления экономической оценки ущерба от загрязнения окружающей среды" (САПП Республики Казахстан, 2006 г., N 20, ст. 199).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2007 года N 535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экономической оценки</w:t>
      </w:r>
      <w:r>
        <w:br/>
      </w:r>
      <w:r>
        <w:rPr>
          <w:rFonts w:ascii="Times New Roman"/>
          <w:b/>
          <w:i w:val="false"/>
          <w:color w:val="000000"/>
        </w:rPr>
        <w:t>ущерба от загрязнения окружающей среды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экономической оценки ущерба от загрязнения окружающей среды (далее -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и определяют порядок экономической оценки ущерба, нанесенного окружающей среде.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Экономическая оценка ущерба, нанесенного окружающей среде, устанавливается должностными лицами в области охраны окружающей среды при выявлении нарушений экологического законодательства в ходе осуществления государственного экологического контроля 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уполномоченного органа в области охраны окружающей среды в месячный срок, с даты установления факта нанесения ущерба окружающей среде проводят сбор и анализ необходимых материалов и определяют экономическую оценку ущерба от загрязнения окружающей среды.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Экономическая оценка ущерба осуществляется прямым или косвенным методами, в зависимости от того, возможна ли полная ликвидация нанесенного ущерба путем мероприятий по восстановлению окружающей среды.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Экономическая оценка ущерба прямым методом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Косвенный метод экономической оценки ущерба применяется для случаев загрязнения атмосферного воздуха, водных ресурсов, незаконного пользования недрами, а также размещения отходов производства и потребления, в том числе радиоактивных, сверхустановленных нормативов, и сверхнормативного изъятия природных ресурсов,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22.04.2015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Косвенный метод экономической оценки ущерба основывается на разнице между фактическим воздействием на окружающую среду и установленным нормативом по всем видам загрязняющих веществ, а также исходя из размера месячного расчетного показателя, уровнях экологической опасности и экологического риска.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26.01.2010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Превышение фактических объемов эмиссий над установленными нормативами определяется путем инструментального замера либо расчетным путем в соответствии с утвержденной в установленном законодательством порядке методикой определения нормативов эмиссий в окружающую среду.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фактической массы загрязнителя в условные тонны осуществляется путем умножения его массы в тоннах на коэффициент опасности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), равной 1/ПДК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21.06.2016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Уровень экологической опасности, вызванной нарушением экологического законодательства, а также экологического риска определяется должностными лицами уполномоченного органа в области охраны окружающей среды на основании критериев,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Экономическая оценка ущерба от загрязнения атмосферного воздуха от стационарных источников, загрязнения водных ресурсов, размещения отходов производства и потребления сверхустановленных нормативов осуществляется в соответствии с расчетами,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экономической оценки ущерба от загрязнения атмосферного воздуха от передвижных источников сверхустановленных нормативов применяется расчет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Экономическая оценка ущерба от размещения в окружающей среде сверхустановленных нормативов радиоактивных отходов, источников ионизирующего излучения, а также от размещенных в окружающей среде строительных материалов, хвостов и шламов горного производства, сточных и рудничных вод устанавливается в соответствии с расчетом,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загрязнение окружающей среды, размещение отходов произошли без получения экологического разрешения, применяются формулы расчета в соответствии с приложением 3 к настоящим Правилам, где нормативы эмиссий в окружающую среду принимаются равными нулю.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Экономическая оценка ущерба от загрязнения подземных вод определяется прямым методом по стоимости мероприятий по их очистке либо косвенным методом, исходя из фактического объема самовольного сброса сточных вод.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26.01.2010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Загрязнение гидрографической сети грунтом вследствие разрушения проектных и внепроектных плотин, дамб, дорог, а также вследствие образования промоин и оврагов, спровоцированных хозяйственной деятельностью, принимается как за аварийный сброс взвешенных частиц сброшенного в гидрографическую сеть грунта.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оценка ущерба такого загрязнения определяется согласно пункту 2 приложения 3 к настоящим Правилам.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Экономическая оценка ущерба от самовольной добычи общераспространенных полезных ископаемых (далее – ОПИ), подземных вод, лечебных грязей, или незаконного пользования ими определяется в десятикратном размере стоимости добытых полезных ископаемых и/или произведенного товарного продукта, полученного из ОПИ, подземных вод, лечебных грязей.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добытых ОПИ, подземных вод, лечебных грязей и произведенного товарного продукта определяется исходя из средней рыночной цены реализации товарного продукта за период не свыше квартала, начиная с даты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реализации товарного продукта, стоимость добытых ОПИ, подземных вод, лечебных грязей определяется исходя из средних рыночных цен, сложившихся у природопользователей, осуществляющих аналогичную деятельность в данной административно-территориальной единице за квартал, предшествующий кварталу, в котором выявлено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запрашиваются в уполномоченном органе по изучению и использованию недр либо местных исполнительных органах.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22.04.2015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16-1. Экономическая оценка ущерба, причиненного вследствие нарушения права государственной собственности на недра (незаконного пользования недрами), определяется в десятикратном размере стоимости исходя из объема фактически добытых полезных ископаемых и/или произведенного товарного продукта, полученного при разработке и первичной переработке (за исключением ОПИ, подземных вод, лечебных грязей).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ущерба, причиненного вследствие нарушения требований в области охраны недр и нарушения права государственной собственности на недра (вследствие незаконного пользования недрами), определяется совместно с уполномоченным органом по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добытых полезных ископаемых определяется исходя из средней рыночной цены реализации товарного продукта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утвержденным постановлением Правительства Республики Казахстан от 12 марта 2009 года № 292, за период не свыше квартала, начиная с даты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Определенная сумма умножается на официальный курс национальной валюты Республики Казахстан к иностранной валюте, установленный Национальным Банком Республики Казахстан на момент обнаружения ущерба.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содержании по твердым полезным ископаемым, числящимся на Государственном балансе, в течение 15 календарных дней предоставляются уполномоченным органом по изучению и использованию недр в уполномоченный орган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содержании по твердым полезным ископаемым, не числящимся на Государственном балансе, в течение 15 календарных дней предоставляются испытательной лабораторией в уполномоченный орган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22.04.2015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В случае, если хозяйствующим субъектом осуществлялись действия, повлекшие полную потерю специфической хозяйственной, ландшафтно-рекреационной и экосистемной (водорегулирующей, почвозащитной) ценности земель, восстановление которой невозможно, либо требует проведения специальных работ (рекультивация земель, лесопосадочные и другие работы), экономическая оценка ущерба осуществляется прямым методом в размере стоимости затрат, необходимых для восстановления утраченных качеств почвы, либо косвенным методом, исходя из фактического объема самовольного сброса сточных вод и иных жидких загрязняющих веществ, либо объемов самовольного размещения отходов в соответствии с настоящими Правилами.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Экономическая оценка ущерба, нанесенного непосредственно земельным и лесным ресурсам изъятием сельскохозяйственных и лесных угодий для использования их в целях, не связанных с ведением сельского и лесного хозяйства, а также ущерба животному и растительному миру, причиненного незаконным добыванием, заготовкой, повреждением или уничтожением животных и растений, определяется согласно требований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законодательства, а также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об охране, воспроизводстве и использовании животного мира.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ущерба, нанесенного животному и растительному миру, рыбным запасам и гидробионтам непосредственно через загрязнение, уничтожение или повреждение земельных, водных и растительных ресурсов, определяется по результатам экономической оценки ущерба, причиненного земельным, водным и растительным ресурсам в совокупном объеме в соответствии с действующим законодательством.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Экономическая оценка ущерба от пролитой нефти (нефтепродуктов) на водную (морскую) поверхность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и концентрация нефти (нефтепродуктов) определяются на основании данных по обследованию водной поверхности и лабораторных анализов, проведенных на основании соответствующих нормативных и методических документов, действующих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нефти (нефтепродуктов), загрязняющей (их) водные объекты, определяется суммированием массы растворенной (их) и эмульгированной в воде нефти (нефтепродуктов), значение которой (ых) соответствует предельной концентрации в условиях максимального растворения, и массы пленочной нефти (нефтепродуктов) на поверхности водного объекта.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Экономическая оценка ущерба от загрязнения окружающей среды, наносимого при возникновении аварий при подготовке и пуске ракеты с космодрома "Байконур"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постановлением Правительства РК от 26.01.2010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уровня экологической опасности, </w:t>
      </w:r>
      <w:r>
        <w:br/>
      </w:r>
      <w:r>
        <w:rPr>
          <w:rFonts w:ascii="Times New Roman"/>
          <w:b/>
          <w:i w:val="false"/>
          <w:color w:val="000000"/>
        </w:rPr>
        <w:t>вызванной нарушением экологического законодательства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Критерии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опасности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отходов на территории предприятий,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складирования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(усовершенствованные свалки, полигоны,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склады, навозохранилища и другие территории,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разрешенные для складирования и захоронения,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объекты, отвечающие экологическим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организованные сбросы в водоемы и накопители;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организованные источники выбросов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отходов на необустроенных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предприятий; сбросы сточных вод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примитивные накопители, неорганизованные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технологически обоснованных выбросов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 необоснованные выбросы и сбросы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предприятий; размещение отходов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сельскохозяйственных угодий 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покрытых лесом земель государственного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Выбросы, сбросы, размещение отходов на 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покрытых лесом земель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фонда, селитебных и особо охраняемых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территориях, в водоохранных зонах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акваториях водоемов (включая высохшие), 1 и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пояса зон санитарной охраны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водоснабжения, 1 и 2 зоны округов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охраны курортов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уровня экологического риска, </w:t>
      </w:r>
      <w:r>
        <w:br/>
      </w:r>
      <w:r>
        <w:rPr>
          <w:rFonts w:ascii="Times New Roman"/>
          <w:b/>
          <w:i w:val="false"/>
          <w:color w:val="000000"/>
        </w:rPr>
        <w:t>вызванного нарушением экологического законодательства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Критерии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риска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является первым нарушением данного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за последние три года со стороны юриди-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физических лиц, причинивших ущерб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последние три года имело место от одного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нарушений данного вида со стороны юриди-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физических лиц, причинивших ущерб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последние три года имело место от четырех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десяти случаев нарушений данного вида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юридических и физических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причинивших ущерб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последние три года имело место более десяти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данного вида со стороны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физических лиц, причинивших ущерб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атмосферного воздуха выбросами от стационарных источников,</w:t>
      </w:r>
      <w:r>
        <w:br/>
      </w:r>
      <w:r>
        <w:rPr>
          <w:rFonts w:ascii="Times New Roman"/>
          <w:b/>
          <w:i w:val="false"/>
          <w:color w:val="000000"/>
        </w:rPr>
        <w:t>загрязнения водных ресурсов, размещения отходов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и потребления сверхустановленных нормативов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21.06.2016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Экономическая оценка ущерба косвенным методом от загрязнения атмосферного воздуха выбросами от стационарных источников и от сжигания газа на факелах, сверхустановленных нормативов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3 600/1 000 000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 х 2,2 МРП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атмосферного воздуха от стационарных источников и от сжигания газа на факелах, і-ым ингредиентом,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выброс і-ого загрязняющего вещества, выявленный в ходе государственного либо производственного экологического контроля,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выброса і-ого загрязняющего вещества,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. – предельно допустимая среднесуточная концентрация загрязняющего вещества в атмосферном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работы оборудования за период нанесения ущерба, принимаемое за время, прошедшее с последней проверки, проведенной в ходе государственного либо производственного экологического контроля (в часах);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оценка ущерба от загрязнения водных ресурсов сверх установленных нормативов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N МРП х A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x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водных ресурсов і-ым ингредиентом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i-ого загрязняющего вещества в сточных водах, мг/л.;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сброса і-ого загрязняющего вещества, мг/л.;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водоотведения за период, принимаемый за время, прошедшее с последней проверки, проведенной в ходе государственного либо производственного экологического контроля, млн. куб.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– для сброса сточных вод в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– для сброса сточных вод на накопители, рельеф местности и поля фильтрации;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допустимая концентрация загрязняющего вещества в водном объекте данного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Экономическая оценка ущерба от размещения і-го вида отходов производства и потребления сверх установленных нормативов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(F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С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размещения і-ого вида отходов производства и потребления,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объем размещения і-го вида отходов производства и потребления за проверяемый период,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нормативный объем размещения і-ого вида отходов производства и потребления за проверяемый период,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платы за размещение 1 тонны і-го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оценка ущерба от размещения в окружающей среде строительных материалов, хвостов и шламов горного производства, сточных и рудничных вод с превышающим санитарные нормы содержанием искусственных и природных радионуклидов более 0,3 кБк/кг, но не превышающих 10 кБк/кг для альфа-излучающих радионуклидов и 100 кБк/кг для бета-излучающих радионуклидов, не являющихся радиоактивными отходами, относящихся к материалам ограниченного использования и подлежащих к размещению в места захоронения промышленных отходов сверхустановленных нормативов, определяется согласно данному приложению по зеленому индексу.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проведение инструментального замера неосуществимо, то экономическая оценка ущерба от загрязнения атмосферного воздуха и от сжигания газа на факелах, и водных ресурсов по і-ому ингредиенту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N МРП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оценка ущерба от загрязнения атмосферного воздуха и водных ресурсов і-ым ингредиентом,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і-ого загрязняющего вещества за период нанесения вреда окружающей среде определяется расчетным методом в ходе государственного либо производственного экологического контроля, исходя из отчетных данных природопользователей, а также из показания электронных приборов и т.д.,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выброса либо сброса і-го загрязняющего вещества,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2,2 – для экономической оценки ущерба от загрязнения окружающей среды выбросами загрязняющих веществ от стационарных источников и от сжигания газа на факелах, сверхустановленных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для экономической оценки ущерба от загрязнения окружающей среды сбросами загрязняющих веществ в водные объекты сверх 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– для экономической оценки ущерба от загрязнения окружающей среды сбросами загрязняющих веществ на накопители, рельеф местности и поля фильтрации сверх установленных нормативов либо без экологического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относительной опасности,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1/ПДК, где ПДК – предельно допустимая среднесуточная концентрация загрязняющего вещества в атмосферном воздухе либо предельно допустимая концентрация загрязняющего вещества в водных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повышающий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экологической опасности,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экологического риска,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атмосферного воздуха от передвижных источников</w:t>
      </w:r>
      <w:r>
        <w:br/>
      </w:r>
      <w:r>
        <w:rPr>
          <w:rFonts w:ascii="Times New Roman"/>
          <w:b/>
          <w:i w:val="false"/>
          <w:color w:val="000000"/>
        </w:rPr>
        <w:t>сверх установленных нормативов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Правительства РК от 26.01.2010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Экономическая оценка ущерба от загрязнения атмосферного воздуха от передвижных источников сверх установленных нормативов по i-ому виду автомоторного топлива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Ui =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)/С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х R 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х С </w:t>
      </w:r>
      <w:r>
        <w:rPr>
          <w:rFonts w:ascii="Times New Roman"/>
          <w:b w:val="false"/>
          <w:i w:val="false"/>
          <w:color w:val="000000"/>
          <w:vertAlign w:val="subscript"/>
        </w:rPr>
        <w:t>выбi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х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Ui - экономическая оценка ущерба от загрязнения атмосферного воздуха от передвижных источников при сжигании i-oгo вида автомоторного топлива,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фактическая концентрация загрязняющего вещества либо показатель дымности в выхлопных газах, выявленные в ходе государственного контроля, объемная доля или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норматив концентрации загрязняющего вещества либо показатель дымности в выхлопных газах, объемная доля или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расход i-oгo вида автомоторного топлива за период нанесения ущерба, принимаемый за время, прошедшее с последней проверки проведенной в ходе государственного либо производственного экологического контроля, тонна;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выбi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выбросы загрязняющих веществ в атмосферу при сжигании 1 тонны i-гo вида автомоторного топлива передвижными источниками, тенге/тонна;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повышающий коэффициент.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размещения в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среде сверх установленных нормативов радиоактивных</w:t>
      </w:r>
      <w:r>
        <w:br/>
      </w:r>
      <w:r>
        <w:rPr>
          <w:rFonts w:ascii="Times New Roman"/>
          <w:b/>
          <w:i w:val="false"/>
          <w:color w:val="000000"/>
        </w:rPr>
        <w:t>отходов, источников ионизирующего излучения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в окружающей среде радиоактивных отходов, а также источников ионизирующего излучения сверхустановленных нормативов экономическая оценка ущерба устанавливается исходя из норматива платы за размещение радиоактивных отходов по активности наиболее распространенного радиоактивного вещества - урана природного, 1 тонна которого по токсичности приравнивается к 12 Гигабеккерель (ГБк) радиоактивности.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норматив платы за размещение 12 ГБк суммарных альфа-излучающих радионуклидов, за исключением трансурановых элементов, приравнивается к нормативу платы за размещение в окружающей среде 1 тонны промышленных отходов, относящихся к Янтарному списку отходов. Норматив платы за размещение 12 ГБк трансурановых элементов приравнивается к нормативу платы за размещение в окружающей среде 1 тонны промышленных отходов, относящихся к Красному списку отходов. Таким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ставка платы за размещение 1 ГБк трансурановых элементов равна: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рао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t </w:t>
      </w:r>
      <w:r>
        <w:rPr>
          <w:rFonts w:ascii="Times New Roman"/>
          <w:b w:val="false"/>
          <w:i w:val="false"/>
          <w:color w:val="000000"/>
          <w:sz w:val="28"/>
        </w:rPr>
        <w:t xml:space="preserve">=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T1 </w:t>
      </w:r>
      <w:r>
        <w:rPr>
          <w:rFonts w:ascii="Times New Roman"/>
          <w:b w:val="false"/>
          <w:i w:val="false"/>
          <w:color w:val="000000"/>
          <w:sz w:val="28"/>
        </w:rPr>
        <w:t xml:space="preserve">/12;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ставка платы за размещение 1 ГБк альфа радиоактивных отходов равна: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рао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a </w:t>
      </w:r>
      <w:r>
        <w:rPr>
          <w:rFonts w:ascii="Times New Roman"/>
          <w:b w:val="false"/>
          <w:i w:val="false"/>
          <w:color w:val="000000"/>
          <w:sz w:val="28"/>
        </w:rPr>
        <w:t xml:space="preserve">=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T2 </w:t>
      </w:r>
      <w:r>
        <w:rPr>
          <w:rFonts w:ascii="Times New Roman"/>
          <w:b w:val="false"/>
          <w:i w:val="false"/>
          <w:color w:val="000000"/>
          <w:sz w:val="28"/>
        </w:rPr>
        <w:t xml:space="preserve">/12;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ставка платы за размещение 1 ГБк бета радиоактивных отходов равна: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рао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B </w:t>
      </w:r>
      <w:r>
        <w:rPr>
          <w:rFonts w:ascii="Times New Roman"/>
          <w:b w:val="false"/>
          <w:i w:val="false"/>
          <w:color w:val="000000"/>
          <w:sz w:val="28"/>
        </w:rPr>
        <w:t xml:space="preserve">=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T2 </w:t>
      </w:r>
      <w:r>
        <w:rPr>
          <w:rFonts w:ascii="Times New Roman"/>
          <w:b w:val="false"/>
          <w:i w:val="false"/>
          <w:color w:val="000000"/>
          <w:sz w:val="28"/>
        </w:rPr>
        <w:t xml:space="preserve">/12 х 0,1;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T2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1 тонну промышленных отходов соответственно красного или янтарного индекса, утвержденная местными представительными органами на текущий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0,1 - понижающий коэффициент для бета радиоактивных отходов, исходя из того, что минимально-значимая активность (МЗА) для бета-излучающих радионуклидов в 10 раз меньше по сравнению с МЗА альфа-излучающих радионуклидов.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ущерба от размещения радиоактивных отходов или трансурановых элементов сверхустановленных нормативов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 = (F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) х С </w:t>
      </w:r>
      <w:r>
        <w:rPr>
          <w:rFonts w:ascii="Times New Roman"/>
          <w:b w:val="false"/>
          <w:i w:val="false"/>
          <w:color w:val="000000"/>
          <w:vertAlign w:val="subscript"/>
        </w:rPr>
        <w:t>рао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a,B,t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х 10 х К1 х К2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 - экономическая оценка ущерба от размещения радиоактивных отходов сверхустановленных нормативов (тенге);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фактическая радиоактивность размещенных радиоактивных отходов, ГБк;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нормативная радиоактивность размещения радиоактивных отходов, ГБк;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рао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платы за размещение 1 ГБк соответственно радиоактивных отходов или трансурановых элементов, тенге/ГБк;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повышающий коэффициент;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К1 - коэффициент экологической опасности, приложение 1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К2 - коэффициент экологического риска, приложение 2 к настоящим Правилам.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экономической оценки ущерба от пролитой нефти</w:t>
      </w:r>
      <w:r>
        <w:br/>
      </w:r>
      <w:r>
        <w:rPr>
          <w:rFonts w:ascii="Times New Roman"/>
          <w:b/>
          <w:i w:val="false"/>
          <w:color w:val="000000"/>
        </w:rPr>
        <w:t>на водную (морскую) поверхность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факторами, определяющими величину ущерба, наносимого окружающей среде при проливе нефти на водную (морскую) поверхность,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 загрязнения водного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масса пролитой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степень загрязнения водного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Площадь нефтяного загрязнения водных объектов может быть определена государственными экологическими инспекторами: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методом экспертных оценок;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инструментальным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методом аэрофотосъемки.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метода экспертных оценок в качестве масштаба используют и подтверждаются фото-видео съемками предметы или сооружения на местности с известными размерами, на основании которых определяют длину, ширину или радиус нефтяного пятна.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определения площади загрязнения инструментальным методом выбирают опорные точки на местности, между которыми определяют углы и расстояние. Полученные данные наносят на карту, затем в соответствии с масштабом карты вычисляют искомую площадь. Опорными точками могут служить фиксированные на время проведения замеров и инструментально подтвержденные координаты судов, находящихся в районе разлива.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использовании метода аэрофотосъемки размер пятна определяют по аэрофотоснимкам, для чего: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фотографию (или прямо на негатив) накладывают кальку с изображенной на ней сеткой со стороной квадрата 1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определяют число квадратов, покрывающих площадь пятна разлива;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число квадратов умножают на величину площади, соответствующую (при выбранном масштабе аэрофотосъемки) 1 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кальке;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масштаб аэрофотосъемки </w:t>
      </w:r>
      <w:r>
        <w:rPr>
          <w:rFonts w:ascii="Times New Roman"/>
          <w:b w:val="false"/>
          <w:i/>
          <w:color w:val="000000"/>
          <w:sz w:val="28"/>
        </w:rPr>
        <w:t xml:space="preserve">m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 по (1) как соотношение высоты полета Н в момент фотографирования, определяемой по показаниям навигационных приборов самолета, к фокусному расстоянию фотоаппарата </w:t>
      </w:r>
      <w:r>
        <w:rPr>
          <w:rFonts w:ascii="Times New Roman"/>
          <w:b w:val="false"/>
          <w:i/>
          <w:color w:val="000000"/>
          <w:sz w:val="28"/>
        </w:rPr>
        <w:t xml:space="preserve">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m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---.            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Масса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нефти, разлитой на поверхности водного объекта, определяется одним из следующих способов: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результатам инструментальных измерений на загрязненной нефтью поверхности водного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количеству нефти, собранной нефтесборными средствами при ликвидации аварийных разливов;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фактическим данным объема разлитой нефти, в случае если они известны, либо имеется возможность определения расчетными способами.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определение массы разлитой на водной поверхности нефти производится несколькими способами, дающими разные результаты, в расчет включается большая величина.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использовании данных инструментальных измерений расчет массы нефти, поступившей в водный объект, производится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= (m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.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sz w:val="28"/>
        </w:rPr>
        <w:t xml:space="preserve">+(С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.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удельная масса разлитой нефти на 1м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поверхности,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удельная масса фоновой нефти на 1м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свободной от разлива поверхности воды,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площадь поверхности воды, покрытая разлитой нефтью,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концентрация растворенной и (или) эмульгированной нефти в водном объекте на глубине 0,3 м в зоне разлива,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фоновая концентрация растворенной и (или) эмульгированной нефти в водном объекте на глубине 0,3 м вне зоны разлива,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воды, в котором к моменту инструментальных измерений растворилась разлитая нефть,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= 0,3 .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н,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Для получения данных инструментальных измерений, входящих в формулу (2), необходимо: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в 4-6 точках разлива произвести отбор нефти пробоотборником с известной площадью поперечного сечения. Точки отбора проб выбираются так, чтобы 2-3 из них находились ближе к центру разлива, а другие 2-3 - на его периферии. Из отобранных проб составляется общая проба, в которой весовым методом определяется масса нефти. По найденной массе рассчитывается удельная масса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в точках, в которых производится отбор нефти, с глубины 0,3 м отбираются пробы воды для определения концентрации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растворенной и эмульгированной в воде нефти (концентрация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одним из методов, принятых в Республике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в 1-2 точках поверхности водного объекта, не подверженных влиянию разлива нефти, пробоотборником с известной площадью поперечного сечения отбираются пробы воды для определения наличия на ней нефти и ее массы. По найденной массе рассчитывается масса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в точках, в которых производится отбор проб воды для нахождения массы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отбираются пробы воды с глубины 0,3 м для определения фоновой концентрации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нефти в воде (отбор проб воды производится в случаях, когда данные о фоновой концентрации в месте разлива нефти не известны).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Способ экспертных оценок может применяться в случаях, когда толщина слоя нефти в месте разлива значительно меньше 1 мм. На основе экспертных оценок характера поверхности воды и внешних признаков нефтяной пленки расчет массы разлитой на поверхности водного объекта нефти производится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= (m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.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Значения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и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оценке массы разлитой нефти данным способом принимаются по таблице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Таблица 1. Масса нефти на 1м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водной поверхности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 различном внешнем виде нефтяной пленки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признаки нефтяной пленки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нефти на 1м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поверхности, 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Чистая водная поверхность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 опалесценции (отсутствие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 цветности при различных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освещения)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Отсутствие пленки и пятен,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радужные полосы,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наблюдаемые при наиболее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благоприятных условиях освещения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спокойном состоянии водной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Отдельные пятна и серые пленки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серебристого налета на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наблюдаемые при спокойном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водной поверхности,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появление первых признаков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Пятна и пленки с яркими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цветными полосами, наблюдаемыми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слабом волнении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Нефть в виде пятен и пленки,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покрывающая значительные участки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воды, не разрывающиеся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волнении, с переходом цвет-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 тусклой мутно-коричневой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Поверхность воды покрыта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сплошным слоем нефти, хорошо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видимой при волнении, цветность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темная, темно-коричневая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Для водоемов допускается проведение контрольных замеров фактических концентраций эмульгированной и растворенной нефти под поверхностью разлива, а также толщины загрязненного слоя воды водного объекта после проведения мероприятий по сбору разлитой нефти.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11. Масса пленочной нефти, оставшейся на водной поверхности после проведения обязательных мероприятий по ликвидации последствий разливов нефти,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m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. F </w:t>
      </w:r>
      <w:r>
        <w:rPr>
          <w:rFonts w:ascii="Times New Roman"/>
          <w:b w:val="false"/>
          <w:i w:val="false"/>
          <w:color w:val="000000"/>
          <w:vertAlign w:val="subscript"/>
        </w:rPr>
        <w:t>н.ост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М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пленочной нефти, оставшейся на водной поверхности после проведения мероприятий по ликвидации разлива,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m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Удельная масса пленочной нефти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поверхности воды после завершения сбора разлитой нефти,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F </w:t>
      </w:r>
      <w:r>
        <w:rPr>
          <w:rFonts w:ascii="Times New Roman"/>
          <w:b w:val="false"/>
          <w:i w:val="false"/>
          <w:color w:val="000000"/>
          <w:vertAlign w:val="subscript"/>
        </w:rPr>
        <w:t>н.ост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площадь поверхности воды, покрытая пленочной нефтью после завершения работ по ликвидации разлива нефти,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Значение m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по таблице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Степень загрязнения водных объектов определяется массой растворенной и (или) эмульгированной в воде нефти.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Масса нефти, загрязняющей толщу воды, рассчитывается по формулам: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для водоемов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-м </w:t>
      </w:r>
      <w:r>
        <w:rPr>
          <w:rFonts w:ascii="Times New Roman"/>
          <w:b w:val="false"/>
          <w:i w:val="false"/>
          <w:color w:val="000000"/>
          <w:sz w:val="28"/>
        </w:rPr>
        <w:t xml:space="preserve">= 5,8 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.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.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(5)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для водотоков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-к </w:t>
      </w:r>
      <w:r>
        <w:rPr>
          <w:rFonts w:ascii="Times New Roman"/>
          <w:b w:val="false"/>
          <w:i w:val="false"/>
          <w:color w:val="000000"/>
          <w:sz w:val="28"/>
        </w:rPr>
        <w:t xml:space="preserve">= 8,7 .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 xml:space="preserve">.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.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(6)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растворенной и (или) эмульгированной нефти,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-к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растворенной и (или) эмульгированной нефти, загрязняющей соответственно водоем, водоток,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 этом концентрация насыщения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водоема является 26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водотока - 122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Данные о фоновой концентрации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могут быть получены в местных органах, контролирующих водные объекты, или определены по результатам лабораторных анализов проб воды, отобранных вне зоны загрязнения.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14. Массу нефти, загрязняющей толщу воды, можно рассчитать по балансовому соотношению масс: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>-м(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-к) </w:t>
      </w:r>
      <w:r>
        <w:rPr>
          <w:rFonts w:ascii="Times New Roman"/>
          <w:b w:val="false"/>
          <w:i w:val="false"/>
          <w:color w:val="000000"/>
          <w:sz w:val="28"/>
        </w:rPr>
        <w:t xml:space="preserve">=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М </w:t>
      </w:r>
      <w:r>
        <w:rPr>
          <w:rFonts w:ascii="Times New Roman"/>
          <w:b w:val="false"/>
          <w:i w:val="false"/>
          <w:color w:val="000000"/>
          <w:vertAlign w:val="subscript"/>
        </w:rPr>
        <w:t>собр.в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М </w:t>
      </w:r>
      <w:r>
        <w:rPr>
          <w:rFonts w:ascii="Times New Roman"/>
          <w:b w:val="false"/>
          <w:i w:val="false"/>
          <w:color w:val="000000"/>
          <w:vertAlign w:val="subscript"/>
        </w:rPr>
        <w:t>пл.ост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(7)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М </w:t>
      </w:r>
      <w:r>
        <w:rPr>
          <w:rFonts w:ascii="Times New Roman"/>
          <w:b w:val="false"/>
          <w:i w:val="false"/>
          <w:color w:val="000000"/>
          <w:vertAlign w:val="subscript"/>
        </w:rPr>
        <w:t>собр.в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собранной нефти,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летучих низкомолекулярных углеводородов нефти, испарившихся с поверхности водного объекта, за период времени от момента разлива до сбора, т,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=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.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. l0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-6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(8)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удельная величина выбросов углеводородов с 1м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поверхности нефти, разлившейся на воде,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Удельная величина выбросов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по нижеприведенной таблице 2 в зависимости от следующих параметров: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средней температуры поверхности испарения: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= 0,5 . (t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+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воз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температура поверхности испарения на воде,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температура верхнего слоя воды,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воз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температура воздуха,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Удельная величина выбросов углеводородов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атмосферу с поверхности нефти,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(плотность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0,850 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слоя нефти,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м;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Температура поверхности испарения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u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11726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13139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14498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10717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17065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22959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13084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20578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11229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28691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13869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12127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24727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17047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25680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12955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17625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26603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Температура поверхности испарения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u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16714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24257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27333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23889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17935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20575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31371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19529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34455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20922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18405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22155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25560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23249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26861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41859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54074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15334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28029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43859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15834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20754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25109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45677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59279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16284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t </w:t>
      </w:r>
      <w:r>
        <w:rPr>
          <w:rFonts w:ascii="Times New Roman"/>
          <w:b w:val="false"/>
          <w:i w:val="false"/>
          <w:color w:val="000000"/>
          <w:vertAlign w:val="subscript"/>
        </w:rPr>
        <w:t>uв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&lt;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C, то удельная величина выбросов принимается равной нулю.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толщины слоя плавающей на водной поверхности нефти: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          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------- ,           (10)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плотность нефти;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/\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толщина слоя нефти на поверхности воды,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продолжительности процесса испарения плавающей на водной поверхности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bscript"/>
        </w:rPr>
        <w:t>мв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bscript"/>
        </w:rPr>
        <w:t>собрв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</w:t>
      </w:r>
      <w:r>
        <w:rPr>
          <w:rFonts w:ascii="Times New Roman"/>
          <w:b w:val="false"/>
          <w:i/>
          <w:color w:val="000000"/>
          <w:sz w:val="28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продолжительность процесса испарения плавающей нефти с водной поверхности, 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bscript"/>
        </w:rPr>
        <w:t>мв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начала поступления нефти на поверхность водного объекта (момент выброса), 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bscript"/>
        </w:rPr>
        <w:t>собрв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завершения мероприятий по сбору свободной нефти с поверхности воды, 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удельной величины выбросов углеводородов при промежуточных значениях параметров, не указанных в таблице 2, производится линейная интерполяция между смежными значениями.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Масса нефти, принимаемая для расчета платы за загрязнение водного объекта при аварийных разливах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=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>-м(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-к) </w:t>
      </w:r>
      <w:r>
        <w:rPr>
          <w:rFonts w:ascii="Times New Roman"/>
          <w:b w:val="false"/>
          <w:i w:val="false"/>
          <w:color w:val="000000"/>
          <w:sz w:val="28"/>
        </w:rPr>
        <w:t xml:space="preserve">+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ив </w:t>
      </w:r>
      <w:r>
        <w:rPr>
          <w:rFonts w:ascii="Times New Roman"/>
          <w:b w:val="false"/>
          <w:i w:val="false"/>
          <w:color w:val="000000"/>
          <w:sz w:val="28"/>
        </w:rPr>
        <w:t xml:space="preserve">+ M </w:t>
      </w:r>
      <w:r>
        <w:rPr>
          <w:rFonts w:ascii="Times New Roman"/>
          <w:b w:val="false"/>
          <w:i w:val="false"/>
          <w:color w:val="000000"/>
          <w:vertAlign w:val="subscript"/>
        </w:rPr>
        <w:t>пл.осm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(12)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М 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>-м(</w:t>
      </w:r>
      <w:r>
        <w:rPr>
          <w:rFonts w:ascii="Times New Roman"/>
          <w:b w:val="false"/>
          <w:i w:val="false"/>
          <w:color w:val="000000"/>
          <w:vertAlign w:val="subscript"/>
        </w:rPr>
        <w:t>н.в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-к)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в соответствии с формулами (5), (6) или (7).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Если в результате проведения мероприятий пленочная нефть полностью удалена, то третье слагаемое формулы (12) принимается равным нулю.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16. Расчет ущерба от загрязнения водных объектов, нефтью выполняется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U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30 МРП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. </w:t>
      </w:r>
      <w:r>
        <w:rPr>
          <w:rFonts w:ascii="Times New Roman"/>
          <w:b w:val="false"/>
          <w:i w:val="false"/>
          <w:color w:val="000000"/>
          <w:sz w:val="28"/>
        </w:rPr>
        <w:t xml:space="preserve">10,         (13)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экономическая оценка ущерба от загрязнения водной (морской) поверхности нефтью (тенге);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y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нефти, разлитой на поверхности водного объекта,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относительной опасности нефти, определяемый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A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ПДК </w:t>
      </w:r>
      <w:r>
        <w:rPr>
          <w:rFonts w:ascii="Times New Roman"/>
          <w:b w:val="false"/>
          <w:i w:val="false"/>
          <w:color w:val="000000"/>
          <w:vertAlign w:val="subscript"/>
        </w:rPr>
        <w:t>нв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ПДК </w:t>
      </w:r>
      <w:r>
        <w:rPr>
          <w:rFonts w:ascii="Times New Roman"/>
          <w:b w:val="false"/>
          <w:i w:val="false"/>
          <w:color w:val="000000"/>
          <w:vertAlign w:val="subscript"/>
        </w:rPr>
        <w:t>нв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допустимая концентрация нефти в водном объекте данного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повышающий коэффициент.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26.01.2010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возникновении аварий при</w:t>
      </w:r>
      <w:r>
        <w:br/>
      </w:r>
      <w:r>
        <w:rPr>
          <w:rFonts w:ascii="Times New Roman"/>
          <w:b/>
          <w:i w:val="false"/>
          <w:color w:val="000000"/>
        </w:rPr>
        <w:t>подготовке и пуске ракеты с космодрома "Байконур"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постановлением Правительства РК от 26.01.2010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Следствием аварийных ситуаций на объектах инфраструктуры космодрома "Байконур" (промышленные предприятия, энергетические объекты, складское хозяйство) являются следующие виды воздействий на окружающую среду: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загрязняющих веществ в атмосферу;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сбросы загрязняющих веществ со сточными водами;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отходов в окружающей среде, в результате аварии ракеты-носителя.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Расчет экономической оценки ущерба, нанесенного окружающей среде залповыми выбросами загрязняющих веществ в атмосферу, связанного с аварийными ситуациями осуществляется по формуле: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(1)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38"/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залповыми выбросами загрязняющих веществ в атмосферу, тенге;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месячный расчетный показатель, установленный законодательными актами на соответствующий финансовый год;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атмосферы;</w:t>
      </w:r>
    </w:p>
    <w:bookmarkEnd w:id="42"/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атмосферы.</w:t>
      </w:r>
    </w:p>
    <w:bookmarkEnd w:id="43"/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Коэффициент кратности за аварийное (самовольное) загрязнение атмосферы -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Коэффициент кратности, учитывающий экологическую опасность загрязнения атмосферы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1.2. Расчет экономической оценки ущерба, нанесенного окружающей среде аварийными ситуациями, связанными с залповыми сбросами загрязняющих веществ со сточными водами, осуществляется по формуле: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x 30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(2)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48"/>
    <w:bookmarkStart w:name="z1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нанесенной окружающей среде залповым сбросом загрязняющих веществ со сточными водами, тенге;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сброса i-го загрязняющего вещества со сточными водами, усл.тонн;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окружающей среды сбросами загрязняющих веществ;</w:t>
      </w:r>
    </w:p>
    <w:bookmarkEnd w:id="52"/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окружающей среды аварийными сбросами загрязняющих веществ.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1.3. Расчет экономической оценки ущерба, нанесенного окружающей среде размещением отходов вне специально оборудованных мест, в результате аварии ракет-носителя (С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(3)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окружающей среде размещением отходов вне специально оборудованных мест, тенге;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размещенных вне специально оборудованных мест, тонн;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59"/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мест.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Значения коэффициента экологической опасности размещения отходов вне специально оборудованных мест (К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устанавливаются в зависимости от расположения места хранения отходов по отношению к населенным пунктам, охраняемым территориям, вида хозяйственного использования прилегающих и других участков,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13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аварийных ситуациях на этапе</w:t>
      </w:r>
      <w:r>
        <w:br/>
      </w:r>
      <w:r>
        <w:rPr>
          <w:rFonts w:ascii="Times New Roman"/>
          <w:b/>
          <w:i w:val="false"/>
          <w:color w:val="000000"/>
        </w:rPr>
        <w:t>старта ракеты-носителя и первой фазы ее полета (до 2-х км)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аварийных ситуаций на этапе старта ракеты-носителя и первой фазы ее полета (до 2-х км) являются следующие виды воздействия на окружающую среду:</w:t>
      </w:r>
    </w:p>
    <w:bookmarkEnd w:id="63"/>
    <w:bookmarkStart w:name="z1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в атмосферу большого объема загрязняющих веществ - продуктов горения компонентов ракетного топлива;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аварийное размещение токсичных отходов - металлического лома, образовавшегося в результате разрушения ракеты-носителя и оборудования стартового комплекса.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Расчет экономической оценки ущерба, нанесенного окружающей среде, выбросом большого объема загрязняющих веществ - продуктов горения компонентов ракетного топлива, связанного с аварийной ситуацией, осуществляется по формуле: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(4)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 выбросом в атмосферу загрязняющих веществ - продуктов горения компонентов ракетного топлива, тенге;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70"/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72"/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73"/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Расчет экономической оценки ущерба, нанесенного окружающей среде размещением отходов вне специально оборудованных мест, имеющей место при аварии ракеты-носителя при старте и на I-ой фазе полета (С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oc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х</w:t>
      </w:r>
      <w:r>
        <w:rPr>
          <w:rFonts w:asci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(5)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76"/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размещенных вне специально оборудованных мест при аварии на старте запуска ракеты-носителя, тонн;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i-гo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78"/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79"/>
    <w:bookmarkStart w:name="z1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i-го вида отходов, размещенных в окружающей среде в результате аварии на старте запуска ракеты-носителя -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инструментальным или расчетным путем с учетом массы металлической составляющей ракеты-носителя и разрушенного стартового оборудования.</w:t>
      </w:r>
    </w:p>
    <w:bookmarkEnd w:id="80"/>
    <w:bookmarkStart w:name="z1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аварийной ситуации на этапе</w:t>
      </w:r>
      <w:r>
        <w:br/>
      </w:r>
      <w:r>
        <w:rPr>
          <w:rFonts w:ascii="Times New Roman"/>
          <w:b/>
          <w:i w:val="false"/>
          <w:color w:val="000000"/>
        </w:rPr>
        <w:t>полета ракеты-носителя в околоземном пространстве</w:t>
      </w:r>
    </w:p>
    <w:bookmarkEnd w:id="81"/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аварийной ситуации на этапе полета ракеты-носителя в околоземном пространстве (верхняя тропосфера, стратосфера и ионосфера) являются следующие виды воздействий на окружающую среду:</w:t>
      </w:r>
    </w:p>
    <w:bookmarkEnd w:id="82"/>
    <w:bookmarkStart w:name="z1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загрязняющих веществ - продуктов сгорания компонентов ракетного топлива в атмосферу;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высокотоксичных отходов - металлолома, возникающего в результате разрушения ракеты-носителя.</w:t>
      </w:r>
    </w:p>
    <w:bookmarkEnd w:id="84"/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Расчет экономической оценки ущерба, нанесенного окружающей среде залповыми выбросами загрязняющих веществ - продуктов сгорания компонентов ракетного топлива в атмосферу, осуществляется по формуле: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aп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(6)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aп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залповым выбросом загрязняющих веществ - продуктов сгорания компонентов ракетного топлива в атмосферу при аварии ракеты-носителя в околоземном пространстве, тенге;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выбросов i-го загрязняющего вещества - продукта сгорания компонентов ракетного топлива при аварии ракеты-носителя в околоземном пространстве, усл.тонн;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выброса i-го загрязняющего вещества определяется по формуле: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x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(6.1)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оставшийся в топливных емкостях ракеты-носителя на момент аварии (тонн);</w:t>
      </w:r>
    </w:p>
    <w:bookmarkEnd w:id="96"/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удельное количество i-го загрязняющего вещества, образующегося при сгорании 1 тонны компонентов ракетного топлива, тонн;</w:t>
      </w:r>
    </w:p>
    <w:bookmarkEnd w:id="97"/>
    <w:bookmarkStart w:name="z1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 компонентов ракетного топлива, оставшийся в топливных емкостях ракеты-носителя на момент аварии (тонн), определяется по формуле:</w:t>
      </w:r>
    </w:p>
    <w:bookmarkEnd w:id="98"/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(6.1.1)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полной заправки компонентами ракетного топлива ракет-носителей класса, к которому принадлежит аварийная ракета, тонн;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использованного ракеты-носителем до момента аварии (тонн), определяется по формуле:</w:t>
      </w:r>
    </w:p>
    <w:bookmarkEnd w:id="102"/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(6.1.2)</w:t>
      </w:r>
    </w:p>
    <w:bookmarkEnd w:id="103"/>
    <w:bookmarkStart w:name="z1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04"/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удельный нормативный расход компонентов ракетного топлива для обеспечения полета ракеты данного класса, тонн/сек;</w:t>
      </w:r>
    </w:p>
    <w:bookmarkEnd w:id="105"/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полета аварийной ракеты от старта до момента аварии, сек;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 Расчет экономической оценки ущерба, нанесенного окружающей среде размещением отходов, возникающих в результате аварий ракет-носителей в околоземном пространстве, рассчитывается по формуле: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(7)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oп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 окружающей среде, наносимого размещением отходов, возникающих в результате аварии ракеты-носителя в околоземном пространстве, тенге;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образующихся в результате аварии, тонн;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отходов, образующихся в результате аварии ракеты-носителя в околоземном пространстве и размещенных в окружающей среде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расчетным методом и принимается равным массе металлической составляющей ракеты-носителя. Если аварийная ситуация наступает после отсоединения отделяющихся частей, то при расчете объема отходов численное значение их массы вычитается из общей нормативной массы металлической составляющей ракеты-носителя: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пi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oi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(7.1)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пi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нормативная масса металлической составляющей ракеты-носителя класса, к которому принадлежит аварийный ракетоноситель, тонн;</w:t>
      </w:r>
    </w:p>
    <w:bookmarkEnd w:id="117"/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оi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отделяющихся частей ракеты-носителя, отсоединившихся от него до наступления аварийной ситуации, тонн.</w:t>
      </w:r>
    </w:p>
    <w:bookmarkEnd w:id="118"/>
    <w:bookmarkStart w:name="z18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аварийных ситуациях по</w:t>
      </w:r>
      <w:r>
        <w:br/>
      </w:r>
      <w:r>
        <w:rPr>
          <w:rFonts w:ascii="Times New Roman"/>
          <w:b/>
          <w:i w:val="false"/>
          <w:color w:val="000000"/>
        </w:rPr>
        <w:t>траектории полета на активном участке работы первой и второй</w:t>
      </w:r>
      <w:r>
        <w:br/>
      </w:r>
      <w:r>
        <w:rPr>
          <w:rFonts w:ascii="Times New Roman"/>
          <w:b/>
          <w:i w:val="false"/>
          <w:color w:val="000000"/>
        </w:rPr>
        <w:t>ступеней ракеты-носителя над территорией Республики Казахстан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аварийной ситуации по траектории полета на активном участке работы первой и второй ступеней ракеты-носителя являются следующие виды воздействия на окружающую среду: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атмосферного воздуха выбросами компонентов ракетного топлива при их испарении в процессе падения отделяющихся частей и после их приземления, а также выбросами продуктов сгорания компонентов ракетного топлива, если после приземления происходит их возгорание;</w:t>
      </w:r>
    </w:p>
    <w:bookmarkEnd w:id="121"/>
    <w:bookmarkStart w:name="z1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почвенного покрова при сбросе компонентов ракетного топлива из отделяющейся части при ее разрушении после удара о землю;</w:t>
      </w:r>
    </w:p>
    <w:bookmarkEnd w:id="122"/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поверхностных вод при смыве компонентов ракетного топлива и продуктов их распада из мест падения отделяющихся частей в поверхностные водоисточники;</w:t>
      </w:r>
    </w:p>
    <w:bookmarkEnd w:id="123"/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опасными отходами - металлическим ломом, возникающим в результате разрушения отделяющихся частей ракеты-носителя.</w:t>
      </w:r>
    </w:p>
    <w:bookmarkEnd w:id="124"/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Расчет экономической оценки ущерба, нанесенного окружающей среде аварийными ситуациями ракет-носителей в район падения отделяющихся частей ракет-носителей (далее - РПОЧРН) и связанного с загрязнением атмосферы выбросами паров компонентов ракетного топлива (далее - КРТ) и продуктов их распада, осуществляется по формуле:</w:t>
      </w:r>
    </w:p>
    <w:bookmarkEnd w:id="125"/>
    <w:bookmarkStart w:name="z1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(8)</w:t>
      </w:r>
    </w:p>
    <w:bookmarkEnd w:id="126"/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27"/>
    <w:bookmarkStart w:name="z1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воздуху, в результате испарения компонентов ракетного топлива в РПОЧРН, тенге;</w:t>
      </w:r>
    </w:p>
    <w:bookmarkEnd w:id="128"/>
    <w:bookmarkStart w:name="z1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испарившихся в атмосферу РПОЧРН, кг;</w:t>
      </w:r>
    </w:p>
    <w:bookmarkEnd w:id="129"/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1"/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физического объема КРТ, испарившегося в атмосферу в РПОЧРН, производится по формуле:</w:t>
      </w:r>
    </w:p>
    <w:bookmarkEnd w:id="133"/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(8.1)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35"/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испарившийся в атмосферу РПОЧРН, кг;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137"/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атмосферы его значение равно 0,2.</w:t>
      </w:r>
    </w:p>
    <w:bookmarkEnd w:id="138"/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 КРТ, испарившийся в окружающей среде РПОЧРН (Q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), равен сумме физических объемов отдельных компонентов (q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Sq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(9)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 случае если при приземлении отделяющейся части в РПОЧРН происходит возгорание КРТ, то расчет экономической оценки ущерба, нанесенного атмосфере продуктами их сгорания, осуществляется по формуле: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(10)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43"/>
    <w:bookmarkStart w:name="z2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залповыми выбросами загрязняющих веществ в атмосферу, тенге;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147"/>
    <w:bookmarkStart w:name="z2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148"/>
    <w:bookmarkStart w:name="z2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объем аварийного выброса:</w:t>
      </w:r>
    </w:p>
    <w:bookmarkEnd w:id="149"/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Qi =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x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(10.1)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удельная норма образования i-гo загрязняющего вещества при сгорании компонентов ракетного топлива, тонн.</w:t>
      </w:r>
    </w:p>
    <w:bookmarkEnd w:id="152"/>
    <w:bookmarkStart w:name="z2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физический объем КРТ, сгоревшего при их возгорании после приземления, определяется по формуле:</w:t>
      </w:r>
    </w:p>
    <w:bookmarkEnd w:id="153"/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(10.2)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55"/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сгоревший при приземлении отделяющейся части в РПОЧРН, тонн;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157"/>
    <w:bookmarkStart w:name="z2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сгорания компонентов ракетного топлива при приземлении, его значение равно 0,8.</w:t>
      </w:r>
    </w:p>
    <w:bookmarkEnd w:id="158"/>
    <w:bookmarkStart w:name="z2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Расчет экономической оценки ущерба, наносимого загрязнением поверхностных вод при смыве компонентов ракетного топлива и продуктов их распада из аварийных мест падения отделяющихся частей в поверхностные водоисточники, осуществляется по формуле:</w:t>
      </w:r>
    </w:p>
    <w:bookmarkEnd w:id="159"/>
    <w:bookmarkStart w:name="z2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рп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х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(11)</w:t>
      </w:r>
    </w:p>
    <w:bookmarkEnd w:id="160"/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рп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водным ресурсам сбросами КРТ из мест падения отделяющихся частей ракет-носителей, тенге;</w:t>
      </w:r>
    </w:p>
    <w:bookmarkEnd w:id="162"/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сброшенного в водоисточники, кг;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окружающей среды сбросами загрязняющих веществ;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окружающей среды аварийными сбросами загрязняющих веществ.</w:t>
      </w:r>
    </w:p>
    <w:bookmarkEnd w:id="166"/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физического объема КРТ, сброшенного в поверхностные водоисточники из аварийного места падения отделяющейся части ракеты-носителя, осуществляется по следующей формуле: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x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(11.1)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сброшенный в поверхностные водоисточники из места падения отделяющихся частей ракет-носителя, кг;</w:t>
      </w:r>
    </w:p>
    <w:bookmarkEnd w:id="170"/>
    <w:bookmarkStart w:name="z2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171"/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аварийных сбросов в водные источники его значение равно 0,4.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Физический объем КРТ, сброшенный в поверхностные водоисточники - Q</w:t>
      </w:r>
      <w:r>
        <w:rPr>
          <w:rFonts w:ascii="Times New Roman"/>
          <w:b w:val="false"/>
          <w:i w:val="false"/>
          <w:color w:val="000000"/>
          <w:vertAlign w:val="superscript"/>
        </w:rPr>
        <w:t>оф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, равен сумме физических объемов отдельных компонентов (q</w:t>
      </w:r>
      <w:r>
        <w:rPr>
          <w:rFonts w:ascii="Times New Roman"/>
          <w:b w:val="false"/>
          <w:i w:val="false"/>
          <w:color w:val="000000"/>
          <w:vertAlign w:val="superscript"/>
        </w:rPr>
        <w:t>cф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cф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.                         (11.2)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4.4. Ущерб от аварийного размещения жидких отходов - КРТ в окружающей среде на местах падения отделяющихся частей ракеты-носителей определяется по формуле: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oтx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(12)</w:t>
      </w:r>
    </w:p>
    <w:bookmarkEnd w:id="176"/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77"/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окружающей среде размещением жидких отходов КРТ не на специально оборудованных местах, тенге;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жидких отходов размещенных в окружающей среде, вне границ РПОЧРН, тонн;</w:t>
      </w:r>
    </w:p>
    <w:bookmarkEnd w:id="179"/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80"/>
    <w:bookmarkStart w:name="z2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места размещения отходов,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1"/>
    <w:bookmarkStart w:name="z2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отходов - КРТ, размещаемых в окружающей среде вне границ РПОЧРН (Q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182"/>
    <w:bookmarkStart w:name="z2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(12.1)</w:t>
      </w:r>
    </w:p>
    <w:bookmarkEnd w:id="183"/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тонн;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аварийного размещения КРТ в окружающей среде его значение равно 0,4.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4.5. Ущерб от аварийного размещения в окружающей среде чрезвычайно опасных отходов - металлического лома, возникающего в результате разрушения отделяющихся частей ракеты-носителей, определяется по формуле: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(13)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 от аварийного размещения на не специально оборудованных местах опасных отходов, возникающих в результате разрушения отделяющихся частей, тенге;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опасных отходов на неподготовленной поверхности, тонн;</w:t>
      </w:r>
    </w:p>
    <w:bookmarkEnd w:id="191"/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92"/>
    <w:bookmarkStart w:name="z2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4.6. Объем опасных отходов, образующихся при разрушении отделяющейся части ракеты-носителя (Q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), принимается равным нормативному значению ее массы, то есть:</w:t>
      </w:r>
    </w:p>
    <w:bookmarkEnd w:id="194"/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оч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(13.1)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оч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отделяющейся части ракеты-носителя, тонн.</w:t>
      </w:r>
    </w:p>
    <w:bookmarkEnd w:id="197"/>
    <w:bookmarkStart w:name="z26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Значения коэффициента кратности К</w:t>
      </w:r>
      <w:r>
        <w:rPr>
          <w:rFonts w:ascii="Times New Roman"/>
          <w:b/>
          <w:i w:val="false"/>
          <w:color w:val="000000"/>
          <w:vertAlign w:val="superscript"/>
        </w:rPr>
        <w:t>а</w:t>
      </w:r>
      <w:r>
        <w:rPr>
          <w:rFonts w:ascii="Times New Roman"/>
          <w:b/>
          <w:i w:val="false"/>
          <w:color w:val="000000"/>
        </w:rPr>
        <w:t xml:space="preserve"> аварийное</w:t>
      </w:r>
      <w:r>
        <w:br/>
      </w:r>
      <w:r>
        <w:rPr>
          <w:rFonts w:ascii="Times New Roman"/>
          <w:b/>
          <w:i w:val="false"/>
          <w:color w:val="000000"/>
        </w:rPr>
        <w:t>(самовольное) загрязнение среды выбросами (сбросами)</w:t>
      </w:r>
      <w:r>
        <w:br/>
      </w:r>
      <w:r>
        <w:rPr>
          <w:rFonts w:ascii="Times New Roman"/>
          <w:b/>
          <w:i w:val="false"/>
          <w:color w:val="000000"/>
        </w:rPr>
        <w:t>загрязняющих веществ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коэффициента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(сбросы) загрязняющих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отнесенные к экстремально высоким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характеризующее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загрязняющему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(сбросы) загрязняющих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отнесенные к экстремально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6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Значение коэффициента кратности К</w:t>
      </w:r>
      <w:r>
        <w:rPr>
          <w:rFonts w:ascii="Times New Roman"/>
          <w:b/>
          <w:i w:val="false"/>
          <w:color w:val="000000"/>
          <w:vertAlign w:val="superscript"/>
        </w:rPr>
        <w:t>а</w:t>
      </w:r>
      <w:r>
        <w:rPr>
          <w:rFonts w:ascii="Times New Roman"/>
          <w:b/>
          <w:i w:val="false"/>
          <w:color w:val="000000"/>
        </w:rPr>
        <w:t>, учитывающего</w:t>
      </w:r>
      <w:r>
        <w:br/>
      </w:r>
      <w:r>
        <w:rPr>
          <w:rFonts w:ascii="Times New Roman"/>
          <w:b/>
          <w:i w:val="false"/>
          <w:color w:val="000000"/>
        </w:rPr>
        <w:t>экологическую опасность загрязнения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аварийными выбросами (сбросами) загрязняющих веществ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 и непокрытых лесом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Гослесфонда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компонентой ракетного топлива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Гослесфонда,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селитебных и особо охраняемых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 и акваториях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высохшие), I и II пояса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источников 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I и II зоны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курортов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компонентов ракетного топлива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околоземном пространстве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6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Значения коэффициента экологической опасности</w:t>
      </w:r>
      <w:r>
        <w:br/>
      </w:r>
      <w:r>
        <w:rPr>
          <w:rFonts w:ascii="Times New Roman"/>
          <w:b/>
          <w:i w:val="false"/>
          <w:color w:val="000000"/>
        </w:rPr>
        <w:t>размещения отходов вне специально оборудованных мест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 на не оборудованных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в пределах территории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 и непокрытых лесом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Гослесфонда: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на расстоянии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км от постоянного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населения (зоны возможного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Гослесфонда,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территориях, водоохранных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акваториях водоемов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высохшие), I и II пояса зон 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источников питьевого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 зоны округов 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