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179c" w14:textId="04c1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401.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бюджетной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классификации поступлений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"Налог на добавленную стоимость" специфику 03 "Налог на добавленную стоимость на произведенные товары, выполненные работы и оказанные услуги от организаций сырьевого сектора по перечню, устанавливаемому 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 "Акцизы":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специфики 06, 12, 15,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 Шампанские вина,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Винные напитки,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Винные напитки,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Шампанские вина, импортируемые на территорию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09, 13, 16, 17, 19, 20, 21 и 22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 Сигары,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Сигары,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Сигариллы,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Сигариллы,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Табак курительный, табак жевательный, табак нюхательный и прочий, упакованный в потребительскую тару и предназначенный для конечного потребления, за исключением фармацевтической продукции, содержащей никотин, произведенный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Табак курительный, табак жевательный, табак нюхательный и прочий, упакованный в потребительскую тару и предназначенный для конечного потребления, за исключением фармацевтической продукции, содержащей никотин, импортируемый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Бренди, произведенный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Бренди, импортируемый на территорию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специфики 03, 08, 10, 11, 14, 37, 43, 48, 50 и 51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Крепкие ликероводочные изделия с объемной долей этилового спирта от 30 до 60 процентов,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Слабоградусные ликероводочные изделия с объемной долей этилового спирта от 12 до 30 процентов,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Сигареты с фильтром,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Сигареты без фильтра, папиросы,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Слабоградусные ликероводочные изделия с объемной долей этилового спирта от 1,5 до 12 процентов,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Слабоградусные ликероводочные изделия с объемной долей этилового спирта от 1,5 до 12 процентов, произведенные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Крепкие ликероводочные изделия с объемной долей этилового спирта от 30 до 60 процентов,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Слабоградусные ликероводочные изделия с объемной долей этилового спирта от 12 до 30 процентов,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Сигареты с фильтром, импортируемые на территорию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Сигареты без фильтра, папиросы, импортируемые на территорию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специфику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Плата за эмиссии в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"Сельское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"Департамент (Управление) сельского хозяйства области" дополнить бюджетной программой 018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"018 Обезвреживание пестицидов (ядохимикатов)".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