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a4f9" w14:textId="ceaa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Уголовный кодекс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2007 года N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Уголовный кодекс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Уголовный кодекс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Кодекс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административных правонарушениях по вопросам усиления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ответственности в сфере незаконного оборота наркотиков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97; N 23 ст. 139; 2005 г., N 13, ст. 53; N 14, ст. 58; N 21-22, ст. 87; 2006 г., N 2, ст. 19; N 3, ст. 22; N 5-6, ст. 31; N 8, ст. 45; N 12, ст. 72; N 15, ст. 92; 2007 г., N 1, ст. 2; N 4, ст. 33; N 5-6, ст. 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 "части первой статьи 49" дополнить словами ", части четвертой статьи 250, части четвертой статьи 259, части четвертой статьи 260, части четвертой статьи 261";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"устанавливается только" заменить словами "может устанавливаться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132: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"немедицинское"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"наркотических или других"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"или без таковой"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д)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"д) в отношении наркотических средств и психотропных веществ в крупном размере,-;";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"или без таковой"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Деяния, предусмотренные частями первой, второй или третьей настоящей статьи, совершенные в отношении наркотических средств и психотропных веществ в особо крупном размере,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от двенадцати до двадцати лет с конфискацией имущества либо пожизненным лишением свободы с конфискацией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Лицо, добровольно сдавшее наркотические средства или психотропные вещества и активно способствовавшее раскрытию или пресечению преступлений, связанных с незаконным оборотом наркотических средств или психотропных веществ, изобличению лиц, их совершивших, освобождается от уголовной ответственности по настоящей статье.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Крупный и особо крупный размер наркотических средств и психотропных веществ по настоящей статье определяется Сводной таблицей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259: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"особо"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"семи" заменить словом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без таковой"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в) после слов "психотропных веществ в" дополнить словом "особо";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г)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"г) должностным лицом с использованием служебного положения,-";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б)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"б) в учебных заведениях;";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в)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"в) в отношении заведомо несовершеннолетнего, -;";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"наказываются лишением свободы на срок от двенадцати до двадцати лет с конфискацией имущества, либо пожизненным лишением свободы с конфискацией имущества";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"или без таковой"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слово "восьми" заменить словом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Деяния, предусмотренные частями первой, второй или третьей настоящей статьи, совершенные в отношении наркотических средств или психотропных веществ в особо крупном размере,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двенадцати до двадцати лет с конфискацией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261: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в) и г) части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Деяния, предусмотренные частями первой или второй настоящей статьи, совершенные: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отношении заведомо несовершеннолетнего либо двух или более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 применением насилия или угрозой его применения,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семи до десяти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Деяния, предусмотренные частями первой, второй или третьей настоящей статьи, если они повлекли по неосторожности смерть потерпевшего или иные тяжкие последствия,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десяти до двадцати лет с конфискацией имущества, либо пожизненным лишением свободы с конфискацией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четвертой статьи 263 после слова "лет" дополнить словами "с конфискацией имущества";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266 дополнить частью пятой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Незаконная выдача либо подделка рецептов или иных документов, дающих право на получение наркотических средств или психотропных веществ,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72; 77; N 13, ст. 85; 86; N 15, ст. 92, 95; N 16, ст. 98, 102; N 23, ст. 141; 2007 г., N 1, ст. 4; N 2, ст. 16, 18; N 3, ст. 20, 23; N 4, ст. 28, 33; N 5-6, ст. 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319-1: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"сбыта и" дополнить словом "(или)";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"сбыта и" дополнить словом "(или)";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 и (или) собственников в размере от пятидесяти до ста пятидесяти, на юридических лиц, являющихся субъектами малого или среднего предпринимательства, - в размере от двухсот до трехсот, на юридических лиц, являющихся субъектами крупного предпринимательства, - в размере от семисот до одной тысячи месячных расчетных показателей с приостановлением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"Действия" дополнить словом "(бездействия)";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 и (или) собственников в размере от двухсот до трехсот месячных расчетных показателей с запрещением деятельности индивидуального предпринимателя, на юридических лиц, являющихся субъектами малого или среднего предпринимательства, - в размере от трехсот пятидесяти до четырехсот месячных расчетных показателей с запрещением деятельности юридического лица, на юридических лиц, являющихся субъектами крупного предпринимательства, - в размере от тысячи пятисот до двух тысяч месячных расчетных показателей с запрещением деятельности юридического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"Примечание: к развлекательным организациям, указанным в настоящей статье, относятся игорные заведения, ночные клубы, дискотеки, кафе-бары, рестораны, интернет-кафе, компьютерные, бильярдные, боулинг-клубы и кинотеатры, объекты театрально-зрелищного назначения.";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 части первой статьи 320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пяти до десяти месячных расчетных показателей либо административный арест на срок до десяти суток, на должностных лиц - в размере от пятнадцати до двадцати месячных расчетных показателей либо административный арест на срок до пятнадцати суток, на индивидуальных предпринимателей, - юридических лиц, являющихся субъектами малого или среднего предпринимательства, - в размере от двадцати пяти до тридцати, на юридических лиц, являющихся субъектами крупного предпринимательства, - в размере от сорока до пятидесяти месячных расчетных показателей.".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