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348e" w14:textId="b733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декабря 2006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2007 года N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 срок до 1 июля 2007 года осуществить досрочное погашение основного долга по полученным займам за счет свободных остатков бюджетных средств на сумму не более 25000000000 (двадцать пять миллиардов)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