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3b0c4" w14:textId="553b0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между Правительством Республики Казахстан и Правительством Королевства Бельгия о международных автомобильных перевозках"</w:t>
      </w:r>
    </w:p>
    <w:p>
      <w:pPr>
        <w:spacing w:after="0"/>
        <w:ind w:left="0"/>
        <w:jc w:val="both"/>
      </w:pPr>
      <w:r>
        <w:rPr>
          <w:rFonts w:ascii="Times New Roman"/>
          <w:b w:val="false"/>
          <w:i w:val="false"/>
          <w:color w:val="000000"/>
          <w:sz w:val="28"/>
        </w:rPr>
        <w:t>Постановление Правительства Республики Казахстан от 4 апреля 2007 года N 258</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Соглашения между Правительством Республики Казахстан и Правительством Королевства Бельгия о международных автомобильных перевозках".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ратификации Соглашения между Правительством Республики Казахстан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Правительством Королевства Бельгия о международных автомобильных перевозках"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Ратифицировать Соглашение между Правительством Республики Казахстан и Правительством Королевства Бельгия о международных автомобильных перевозках, совершенное в городе Брюссель 5 декабря 2006 года.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 Правительством Республики Казахстан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Правительством Королевства Бельгия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международных автомобильных перевозках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и Правительство Королевства Бельгия, в дальнейшем именуемые "Сторонами",
</w:t>
      </w:r>
      <w:r>
        <w:br/>
      </w:r>
      <w:r>
        <w:rPr>
          <w:rFonts w:ascii="Times New Roman"/>
          <w:b w:val="false"/>
          <w:i w:val="false"/>
          <w:color w:val="000000"/>
          <w:sz w:val="28"/>
        </w:rPr>
        <w:t>
      руководствуясь стремлением к созданию более благоприятных условий для развития торговых отношений между двумя странами и удовлетворительных условий для перевозок грузов и пассажиров;
</w:t>
      </w:r>
      <w:r>
        <w:br/>
      </w:r>
      <w:r>
        <w:rPr>
          <w:rFonts w:ascii="Times New Roman"/>
          <w:b w:val="false"/>
          <w:i w:val="false"/>
          <w:color w:val="000000"/>
          <w:sz w:val="28"/>
        </w:rPr>
        <w:t>
      принимая во внимание процесс международной интеграции, который способствует свободному перемещению грузов и услуг, а также свободному передвижению людей;
</w:t>
      </w:r>
      <w:r>
        <w:br/>
      </w:r>
      <w:r>
        <w:rPr>
          <w:rFonts w:ascii="Times New Roman"/>
          <w:b w:val="false"/>
          <w:i w:val="false"/>
          <w:color w:val="000000"/>
          <w:sz w:val="28"/>
        </w:rPr>
        <w:t>
      учитывая обязательства, вытекающие из международных договоров в области защиты окружающей среды и безопасности дорожного движения, участниками которых одновременно являются государства Сторон;
</w:t>
      </w:r>
      <w:r>
        <w:br/>
      </w:r>
      <w:r>
        <w:rPr>
          <w:rFonts w:ascii="Times New Roman"/>
          <w:b w:val="false"/>
          <w:i w:val="false"/>
          <w:color w:val="000000"/>
          <w:sz w:val="28"/>
        </w:rPr>
        <w:t>
      желая урегулировать эти вопросы на основе взаимопомощи, сотрудничества и взаимной выгоды;
</w:t>
      </w:r>
      <w:r>
        <w:br/>
      </w:r>
      <w:r>
        <w:rPr>
          <w:rFonts w:ascii="Times New Roman"/>
          <w:b w:val="false"/>
          <w:i w:val="false"/>
          <w:color w:val="000000"/>
          <w:sz w:val="28"/>
        </w:rPr>
        <w:t>
      согласились о нижеследующем: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Часть I.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Область применения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Положения настоящего Соглашения применяются к международным автомобильным перевозкам грузов и пассажиров, осуществляемым по найму, за вознаграждение или за свой счет между территориями государств Сторон, транзитом через территории их государств, а также в третьи страны или из третьих стран перевозчиками, зарегистрированными на территории государства одной из Сторон.
</w:t>
      </w:r>
      <w:r>
        <w:br/>
      </w:r>
      <w:r>
        <w:rPr>
          <w:rFonts w:ascii="Times New Roman"/>
          <w:b w:val="false"/>
          <w:i w:val="false"/>
          <w:color w:val="000000"/>
          <w:sz w:val="28"/>
        </w:rPr>
        <w:t>
      2. Настоящее Соглашение не затрагивает права и обязательства Сторон, вытекающие из других международных договоров, участниками которых являются государства Сторон.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Определения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Соглашения:
</w:t>
      </w:r>
      <w:r>
        <w:br/>
      </w:r>
      <w:r>
        <w:rPr>
          <w:rFonts w:ascii="Times New Roman"/>
          <w:b w:val="false"/>
          <w:i w:val="false"/>
          <w:color w:val="000000"/>
          <w:sz w:val="28"/>
        </w:rPr>
        <w:t>
      1. Термин "перевозчик" означает лицо (включая юридическое лицо), зарегистрированное на территории государства Стороны и юридически допущенное в стране регистрации к осуществлению международных автомобильных перевозок грузов или пассажиров по найму, за вознаграждение или за свой счет в - соответствии с национальным законодательством Стороны.
</w:t>
      </w:r>
      <w:r>
        <w:br/>
      </w:r>
      <w:r>
        <w:rPr>
          <w:rFonts w:ascii="Times New Roman"/>
          <w:b w:val="false"/>
          <w:i w:val="false"/>
          <w:color w:val="000000"/>
          <w:sz w:val="28"/>
        </w:rPr>
        <w:t>
      2. Термин "транспортное средство" означает автотранспортное средство, зарегистрированное на территории государства одной из Сторон, или комбинацию транспортных средств, из которых, по крайней мере, автотранспортное средство зарегистрировано на территории государства одной из Сторон, и, которое используется и оборудовано исключительно для перевозки грузов или пассажиров.
</w:t>
      </w:r>
      <w:r>
        <w:br/>
      </w:r>
      <w:r>
        <w:rPr>
          <w:rFonts w:ascii="Times New Roman"/>
          <w:b w:val="false"/>
          <w:i w:val="false"/>
          <w:color w:val="000000"/>
          <w:sz w:val="28"/>
        </w:rPr>
        <w:t>
      3. Термин "автобус" означает транспортное средство, предназначенное и пригодное по своей конструкции и оснащению для перевозки более чем девяти пассажиров, включая водителя.
</w:t>
      </w:r>
      <w:r>
        <w:br/>
      </w:r>
      <w:r>
        <w:rPr>
          <w:rFonts w:ascii="Times New Roman"/>
          <w:b w:val="false"/>
          <w:i w:val="false"/>
          <w:color w:val="000000"/>
          <w:sz w:val="28"/>
        </w:rPr>
        <w:t>
      4. Термин "перевозка" означает проезд груженного или порожнего транспортного средства по автомобильной дороге, даже если часть поездки транспортного средства, прицепа или полуприцепа осуществляется по железной дороге или водным транспортом.
</w:t>
      </w:r>
      <w:r>
        <w:br/>
      </w:r>
      <w:r>
        <w:rPr>
          <w:rFonts w:ascii="Times New Roman"/>
          <w:b w:val="false"/>
          <w:i w:val="false"/>
          <w:color w:val="000000"/>
          <w:sz w:val="28"/>
        </w:rPr>
        <w:t>
      5. Термин "регулярные перевозки" означает перевозку пассажиров на автобусе с определенной частотой движения и по определенному маршруту, когда посадка и высадка пассажиров осуществляется в заранее установленных пунктах. Регулярные перевозки осуществляются в соответствии с заранее установленными расписанием и тарифами. Регулярными перевозками могут пользоваться все пассажиры при условии бронирования в случае необходимости.
</w:t>
      </w:r>
      <w:r>
        <w:br/>
      </w:r>
      <w:r>
        <w:rPr>
          <w:rFonts w:ascii="Times New Roman"/>
          <w:b w:val="false"/>
          <w:i w:val="false"/>
          <w:color w:val="000000"/>
          <w:sz w:val="28"/>
        </w:rPr>
        <w:t>
      6. Термин "маятниковые перевозки" означает многократные перевозки автобусом в двустороннем сообщении, когда заранее сформированные группы пассажиров перевозятся из одного и того же пункта отправления в один и тот же пункт назначения. Каждая группа, состоящая из пассажиров, осуществляющих поездку в одном направлении, перевозится обратно в пункт отправления одним и тем же перевозчиком. Пункт отправления и пункт назначения означает, соответственно, пункт, где поездка начинается, и пункт, где поездка заканчивается, в каждом случае вместе с прилегающей территорией в радиусе 50 км.
</w:t>
      </w:r>
      <w:r>
        <w:br/>
      </w:r>
      <w:r>
        <w:rPr>
          <w:rFonts w:ascii="Times New Roman"/>
          <w:b w:val="false"/>
          <w:i w:val="false"/>
          <w:color w:val="000000"/>
          <w:sz w:val="28"/>
        </w:rPr>
        <w:t>
      При осуществлении маятниковых перевозок не может производиться посадка или высадка пассажиров во время поездки.
</w:t>
      </w:r>
      <w:r>
        <w:br/>
      </w:r>
      <w:r>
        <w:rPr>
          <w:rFonts w:ascii="Times New Roman"/>
          <w:b w:val="false"/>
          <w:i w:val="false"/>
          <w:color w:val="000000"/>
          <w:sz w:val="28"/>
        </w:rPr>
        <w:t>
      Первая поездка в обратном направлении и последняя поездка из пункта отправления при маятниковых перевозках осуществляется без пассажиров.
</w:t>
      </w:r>
      <w:r>
        <w:br/>
      </w:r>
      <w:r>
        <w:rPr>
          <w:rFonts w:ascii="Times New Roman"/>
          <w:b w:val="false"/>
          <w:i w:val="false"/>
          <w:color w:val="000000"/>
          <w:sz w:val="28"/>
        </w:rPr>
        <w:t>
      "Маятниковые перевозки с проживанием" включают в дополнение к транспортному обслуживанию проживание для, по крайней мере, 80 % пассажиров с питанием или без него в пункте назначения и, при необходимости, во время поездки. Пассажиры останавливаются в пункте назначения, по меньшей мере, на двое суток. Маятниковые перевозки с проживанием могут осуществляться группой перевозчиков, действующих от имени одного и того же заказчика, и пассажиры могут:
</w:t>
      </w:r>
      <w:r>
        <w:br/>
      </w:r>
      <w:r>
        <w:rPr>
          <w:rFonts w:ascii="Times New Roman"/>
          <w:b w:val="false"/>
          <w:i w:val="false"/>
          <w:color w:val="000000"/>
          <w:sz w:val="28"/>
        </w:rPr>
        <w:t>
      возвращаться обратно в составе той же самой группы с другим перевозчиком;
</w:t>
      </w:r>
      <w:r>
        <w:br/>
      </w:r>
      <w:r>
        <w:rPr>
          <w:rFonts w:ascii="Times New Roman"/>
          <w:b w:val="false"/>
          <w:i w:val="false"/>
          <w:color w:val="000000"/>
          <w:sz w:val="28"/>
        </w:rPr>
        <w:t>
      следовать в составе той же самой группы с другим перевозчиком, подвозящим данную группу "по пути".
</w:t>
      </w:r>
      <w:r>
        <w:br/>
      </w:r>
      <w:r>
        <w:rPr>
          <w:rFonts w:ascii="Times New Roman"/>
          <w:b w:val="false"/>
          <w:i w:val="false"/>
          <w:color w:val="000000"/>
          <w:sz w:val="28"/>
        </w:rPr>
        <w:t>
      7. Термин "нерегулярные перевозки" означает автобусные перевозки между территориями государств Сторон, которые не подпадают под определение ни регулярных перевозок, ни маятниковых перевозок. Нерегулярные перевозки включают:
</w:t>
      </w:r>
      <w:r>
        <w:br/>
      </w:r>
      <w:r>
        <w:rPr>
          <w:rFonts w:ascii="Times New Roman"/>
          <w:b w:val="false"/>
          <w:i w:val="false"/>
          <w:color w:val="000000"/>
          <w:sz w:val="28"/>
        </w:rPr>
        <w:t>
      a) туры, то есть перевозки автобусами, когда одно и то же транспортное средство используется для перевозки одной или более групп пассажиров, когда каждая группа привозится обратно в пункт отправления;
</w:t>
      </w:r>
      <w:r>
        <w:br/>
      </w:r>
      <w:r>
        <w:rPr>
          <w:rFonts w:ascii="Times New Roman"/>
          <w:b w:val="false"/>
          <w:i w:val="false"/>
          <w:color w:val="000000"/>
          <w:sz w:val="28"/>
        </w:rPr>
        <w:t>
      b) перевозки автобусами, которые осуществляются для групп пассажиров, когда пассажиры не доставляются обратно в пункты их отправления в ходе той же поездки;
</w:t>
      </w:r>
      <w:r>
        <w:br/>
      </w:r>
      <w:r>
        <w:rPr>
          <w:rFonts w:ascii="Times New Roman"/>
          <w:b w:val="false"/>
          <w:i w:val="false"/>
          <w:color w:val="000000"/>
          <w:sz w:val="28"/>
        </w:rPr>
        <w:t>
      c) перевозки автобусами, которые не соответствуют упомянутым выше критериям, то есть остальные перевозки автобусами.
</w:t>
      </w:r>
      <w:r>
        <w:br/>
      </w:r>
      <w:r>
        <w:rPr>
          <w:rFonts w:ascii="Times New Roman"/>
          <w:b w:val="false"/>
          <w:i w:val="false"/>
          <w:color w:val="000000"/>
          <w:sz w:val="28"/>
        </w:rPr>
        <w:t>
      8. Термин "перевозки за свой счет" означает:
</w:t>
      </w:r>
      <w:r>
        <w:br/>
      </w:r>
      <w:r>
        <w:rPr>
          <w:rFonts w:ascii="Times New Roman"/>
          <w:b w:val="false"/>
          <w:i w:val="false"/>
          <w:color w:val="000000"/>
          <w:sz w:val="28"/>
        </w:rPr>
        <w:t>
      a) в случае пассажирских перевозок, когда перевозка осуществляется в некоммерческих и бесприбыльных целях перевозчиком, при условии что:
</w:t>
      </w:r>
      <w:r>
        <w:br/>
      </w:r>
      <w:r>
        <w:rPr>
          <w:rFonts w:ascii="Times New Roman"/>
          <w:b w:val="false"/>
          <w:i w:val="false"/>
          <w:color w:val="000000"/>
          <w:sz w:val="28"/>
        </w:rPr>
        <w:t>
      перевозка это только вспомогательная деятельность перевозчика, используемые транспортные средства принадлежат перевозчикам или находятся в их распоряжении по условиям контракта о найме или лизинга и управляются сотрудниками перевозчика или самим перевозчиком;
</w:t>
      </w:r>
      <w:r>
        <w:br/>
      </w:r>
      <w:r>
        <w:rPr>
          <w:rFonts w:ascii="Times New Roman"/>
          <w:b w:val="false"/>
          <w:i w:val="false"/>
          <w:color w:val="000000"/>
          <w:sz w:val="28"/>
        </w:rPr>
        <w:t>
      b) в случае грузовых перевозок, кода перевозимый груз является собственностью перевозчика или был продан, куплен, сдан или взят напрокат, произведен, получен, переработан или восстановлен перевозчиком. Целью перевозки должна быть перевозка груза в здание с прилегающей территорией, принадлежащее перевозчику или из него, а также перемещение его или внутри здания с прилегающей территорией, принадлежащего перевозчику, или за его пределы для своих нужд. Автотранспортное средство, используемое для таких перевозок, должно управляться сотрудниками перевозчика или самим перевозчиком и должно принадлежать перевозчику или находиться в его распоряжении по условиям контракта о найме или лизинге. Перевозка должны быть вспомогательной деятельностью перевозчика.
</w:t>
      </w:r>
      <w:r>
        <w:br/>
      </w:r>
      <w:r>
        <w:rPr>
          <w:rFonts w:ascii="Times New Roman"/>
          <w:b w:val="false"/>
          <w:i w:val="false"/>
          <w:color w:val="000000"/>
          <w:sz w:val="28"/>
        </w:rPr>
        <w:t>
      9. Термин "компетентные органы" означает:
</w:t>
      </w:r>
      <w:r>
        <w:br/>
      </w:r>
      <w:r>
        <w:rPr>
          <w:rFonts w:ascii="Times New Roman"/>
          <w:b w:val="false"/>
          <w:i w:val="false"/>
          <w:color w:val="000000"/>
          <w:sz w:val="28"/>
        </w:rPr>
        <w:t>
      a) со стороны Республики Казахстан - Министерство транспорта и коммуникаций Республики Казахстан;
</w:t>
      </w:r>
      <w:r>
        <w:br/>
      </w:r>
      <w:r>
        <w:rPr>
          <w:rFonts w:ascii="Times New Roman"/>
          <w:b w:val="false"/>
          <w:i w:val="false"/>
          <w:color w:val="000000"/>
          <w:sz w:val="28"/>
        </w:rPr>
        <w:t>
      b) со стороны Королевства Бельгии - Федеральная государственная служба мобильности и транспорта.
</w:t>
      </w:r>
      <w:r>
        <w:br/>
      </w:r>
      <w:r>
        <w:rPr>
          <w:rFonts w:ascii="Times New Roman"/>
          <w:b w:val="false"/>
          <w:i w:val="false"/>
          <w:color w:val="000000"/>
          <w:sz w:val="28"/>
        </w:rPr>
        <w:t>
      Стороны будут информировать друг друга по дипломатическим каналам о любых изменениях в названиях и/или компетенции компетентных органов.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Доступ к рынку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Каждая Сторона позволяет перевозчику, зарегистрированному на территории государства другой Стороны, осуществлять любые перевозки грузов или пассажиров:
</w:t>
      </w:r>
      <w:r>
        <w:br/>
      </w:r>
      <w:r>
        <w:rPr>
          <w:rFonts w:ascii="Times New Roman"/>
          <w:b w:val="false"/>
          <w:i w:val="false"/>
          <w:color w:val="000000"/>
          <w:sz w:val="28"/>
        </w:rPr>
        <w:t>
      a) между любым пунктом на своей территории и любым пунктом, расположенным вне этой территории;
</w:t>
      </w:r>
      <w:r>
        <w:br/>
      </w:r>
      <w:r>
        <w:rPr>
          <w:rFonts w:ascii="Times New Roman"/>
          <w:b w:val="false"/>
          <w:i w:val="false"/>
          <w:color w:val="000000"/>
          <w:sz w:val="28"/>
        </w:rPr>
        <w:t>
      b) транзитом через свою территорию;
</w:t>
      </w:r>
      <w:r>
        <w:br/>
      </w:r>
      <w:r>
        <w:rPr>
          <w:rFonts w:ascii="Times New Roman"/>
          <w:b w:val="false"/>
          <w:i w:val="false"/>
          <w:color w:val="000000"/>
          <w:sz w:val="28"/>
        </w:rPr>
        <w:t>
      при условии получения разрешений, которые выдаются компетентными органами государства каждой Стороны.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Масса и габариты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Масса и габариты транспортных средств должны соответствовать официальной регистрации транспортного средства и не должны превышать нормы, действующего в государстве, где осуществляется перевозка.
</w:t>
      </w:r>
      <w:r>
        <w:br/>
      </w:r>
      <w:r>
        <w:rPr>
          <w:rFonts w:ascii="Times New Roman"/>
          <w:b w:val="false"/>
          <w:i w:val="false"/>
          <w:color w:val="000000"/>
          <w:sz w:val="28"/>
        </w:rPr>
        <w:t>
      2. В случае, если масса и/или габариты порожнего или груженного транспортного средства, осуществляющего перевозку в соответствии с положениями настоящего Соглашения, превышают допустимые на территории государства другой Стороны предельно допустимые нормы, то требуется специальное разрешение, выданное компетентным органом.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Соблюдение национального законодательства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Перевозчики и экипажи транспортных средств государств Сторон, находясь на территории государства другой Стороны, должны соблюдать действующее законодательство данного государства.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Нарушения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случае любого нарушения положений настоящего Соглашения перевозчиком государства Стороны, компетентный орган государства Стороны, на территории которой произошло нарушение, может, сохраняя за собой право на свое собственное судебное разбирательство, информировать об этом компетентный орган государства другой Стороны, который предпримет меры, предусмотренные национальным законодательством, включая аннулирование разрешения или запрет на осуществление перевозки на территории государства другой Стороны. Компетентные органы государств Сторон информируют друг друга о предпринятых мерах.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Фискальные вопросы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Транспортные средства, включая их запасные части, которые используются при осуществлении перевозок в соответствии с положениями настоящего Соглашения, взаимно освобождаются от налогов и сборов, взимаемых за использование или владение транспортными средствами.
</w:t>
      </w:r>
      <w:r>
        <w:br/>
      </w:r>
      <w:r>
        <w:rPr>
          <w:rFonts w:ascii="Times New Roman"/>
          <w:b w:val="false"/>
          <w:i w:val="false"/>
          <w:color w:val="000000"/>
          <w:sz w:val="28"/>
        </w:rPr>
        <w:t>
      2. Налоги и сборы на топливо, налог на добавленную стоимость (НДС) на перевозки, плата за проезд и налоги за использование дорог, а также налоги на специальные разрешения, предусмотренные статьей 4 настоящего Соглашения, будут взиматься в соответствии законодательством, действующим на территории государств Сторон.
</w:t>
      </w:r>
      <w:r>
        <w:br/>
      </w:r>
      <w:r>
        <w:rPr>
          <w:rFonts w:ascii="Times New Roman"/>
          <w:b w:val="false"/>
          <w:i w:val="false"/>
          <w:color w:val="000000"/>
          <w:sz w:val="28"/>
        </w:rPr>
        <w:t>
      3. Топливо, содержащееся в обычных баках, предусмотренных заводом-изготовителем для транспортного средства и предназначенное для работы транспортного средства или для работы отопительных или охладительных установок, а также горюче-смазочные материалы, находящиеся на транспортном средстве, и предназначенные исключительно для использования при эксплуатации транспортного средства, взаимно освобождаются от таможенных сборов и любых других налогов и пошлин.
</w:t>
      </w:r>
      <w:r>
        <w:br/>
      </w:r>
      <w:r>
        <w:rPr>
          <w:rFonts w:ascii="Times New Roman"/>
          <w:b w:val="false"/>
          <w:i w:val="false"/>
          <w:color w:val="000000"/>
          <w:sz w:val="28"/>
        </w:rPr>
        <w:t>
      4. Разрешается временный ввоз без оплаты импортных пошлин и других налогов, и без запрета или ограничений на ввоз запасные части, предназначенные для ремонта уже ввезенного транспортного средства. Замененные запасные части должны пройти таможенную очистку, вывезены обратно или уничтожены под надзором таможенных органов.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Совместная комиссия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Компетентные органы государств Сторон регулируют любые вопросы, касающиеся реализации и применения положений настоящего Соглашения.
</w:t>
      </w:r>
      <w:r>
        <w:br/>
      </w:r>
      <w:r>
        <w:rPr>
          <w:rFonts w:ascii="Times New Roman"/>
          <w:b w:val="false"/>
          <w:i w:val="false"/>
          <w:color w:val="000000"/>
          <w:sz w:val="28"/>
        </w:rPr>
        <w:t>
      2. В этих целях компетентные органы государств Сторон создают Совместную комиссию.
</w:t>
      </w:r>
      <w:r>
        <w:br/>
      </w:r>
      <w:r>
        <w:rPr>
          <w:rFonts w:ascii="Times New Roman"/>
          <w:b w:val="false"/>
          <w:i w:val="false"/>
          <w:color w:val="000000"/>
          <w:sz w:val="28"/>
        </w:rPr>
        <w:t>
      3. Совместная комиссия собирается по просьбе компетентного органа государства одной из Сторон поочередно на территории государств Сторон и состоит из представителей компетентных органов государств Сторон, которые могут приглашать представителей автотранспортных ассоциаций.
</w:t>
      </w:r>
      <w:r>
        <w:br/>
      </w:r>
      <w:r>
        <w:rPr>
          <w:rFonts w:ascii="Times New Roman"/>
          <w:b w:val="false"/>
          <w:i w:val="false"/>
          <w:color w:val="000000"/>
          <w:sz w:val="28"/>
        </w:rPr>
        <w:t>
      4. Совместная комиссия составляет правила и процедуры в соответствии с полномочиями, предоставленными руководителям делегаций обеих Сторон. По итогам заседания оформляется протокол, который подписывается главами делегаций Сторон.
</w:t>
      </w:r>
      <w:r>
        <w:br/>
      </w:r>
      <w:r>
        <w:rPr>
          <w:rFonts w:ascii="Times New Roman"/>
          <w:b w:val="false"/>
          <w:i w:val="false"/>
          <w:color w:val="000000"/>
          <w:sz w:val="28"/>
        </w:rPr>
        <w:t>
      5. В соответствии со статьей 3 настоящего Соглашения Совместная комиссия принимает решение о типе и количестве разрешений и условиях доступа к автотранспортному рынку. Несмотря на положения пункта 2 статьи 12 настоящего Соглашения, Совместная комиссия может инициировать дополнительные виды перевозок, для которых не требуются разрешения.
</w:t>
      </w:r>
      <w:r>
        <w:br/>
      </w:r>
      <w:r>
        <w:rPr>
          <w:rFonts w:ascii="Times New Roman"/>
          <w:b w:val="false"/>
          <w:i w:val="false"/>
          <w:color w:val="000000"/>
          <w:sz w:val="28"/>
        </w:rPr>
        <w:t>
      6. Совместная комиссия придает особое значение следующим вопросам:
</w:t>
      </w:r>
      <w:r>
        <w:br/>
      </w:r>
      <w:r>
        <w:rPr>
          <w:rFonts w:ascii="Times New Roman"/>
          <w:b w:val="false"/>
          <w:i w:val="false"/>
          <w:color w:val="000000"/>
          <w:sz w:val="28"/>
        </w:rPr>
        <w:t>
      гармоничному развитию перевозок между государствами Сторон, учитывая, помимо прочих, экологические аспекты;
</w:t>
      </w:r>
      <w:r>
        <w:br/>
      </w:r>
      <w:r>
        <w:rPr>
          <w:rFonts w:ascii="Times New Roman"/>
          <w:b w:val="false"/>
          <w:i w:val="false"/>
          <w:color w:val="000000"/>
          <w:sz w:val="28"/>
        </w:rPr>
        <w:t>
      координации автотранспортной политики, транспортного законодательства и их реализации Сторонами на национальном и международном уровнях;
</w:t>
      </w:r>
      <w:r>
        <w:br/>
      </w:r>
      <w:r>
        <w:rPr>
          <w:rFonts w:ascii="Times New Roman"/>
          <w:b w:val="false"/>
          <w:i w:val="false"/>
          <w:color w:val="000000"/>
          <w:sz w:val="28"/>
        </w:rPr>
        <w:t>
      рассмотрению путей возможного решения возникающих проблем для соответствующих государственных органов, особенно, в фискальной, социальной, таможенной и экологической сферах, включая вопросы соблюдения общественного порядка, влияющие на автотранспортные операции;
</w:t>
      </w:r>
      <w:r>
        <w:br/>
      </w:r>
      <w:r>
        <w:rPr>
          <w:rFonts w:ascii="Times New Roman"/>
          <w:b w:val="false"/>
          <w:i w:val="false"/>
          <w:color w:val="000000"/>
          <w:sz w:val="28"/>
        </w:rPr>
        <w:t>
      обмену соответствующей информацией;
</w:t>
      </w:r>
      <w:r>
        <w:br/>
      </w:r>
      <w:r>
        <w:rPr>
          <w:rFonts w:ascii="Times New Roman"/>
          <w:b w:val="false"/>
          <w:i w:val="false"/>
          <w:color w:val="000000"/>
          <w:sz w:val="28"/>
        </w:rPr>
        <w:t>
      методам фиксирования веса и габаритов;
</w:t>
      </w:r>
      <w:r>
        <w:br/>
      </w:r>
      <w:r>
        <w:rPr>
          <w:rFonts w:ascii="Times New Roman"/>
          <w:b w:val="false"/>
          <w:i w:val="false"/>
          <w:color w:val="000000"/>
          <w:sz w:val="28"/>
        </w:rPr>
        <w:t>
      развитию сотрудничества между автотранспортными предприятиями и учреждениями;
</w:t>
      </w:r>
      <w:r>
        <w:br/>
      </w:r>
      <w:r>
        <w:rPr>
          <w:rFonts w:ascii="Times New Roman"/>
          <w:b w:val="false"/>
          <w:i w:val="false"/>
          <w:color w:val="000000"/>
          <w:sz w:val="28"/>
        </w:rPr>
        <w:t>
      развитию мультимодальных перевозок, включая все вопросы, касающиеся их осуществления.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Часть II. Положения о перевозке пассажиров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Регулярные перевозки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Заявки на получение разрешения на регулярные перевозки направляются компетентным органам государства Стороны, на территории которого находится пункт отправления.
</w:t>
      </w:r>
      <w:r>
        <w:br/>
      </w:r>
      <w:r>
        <w:rPr>
          <w:rFonts w:ascii="Times New Roman"/>
          <w:b w:val="false"/>
          <w:i w:val="false"/>
          <w:color w:val="000000"/>
          <w:sz w:val="28"/>
        </w:rPr>
        <w:t>
      2. Решение о выдаче разрешения принимается совместно компетентными органами государств Сторон. Оно выдается компетентными органами государств обеих Сторон, и каждое из них действительно для ее собственной территории.
</w:t>
      </w:r>
      <w:r>
        <w:br/>
      </w:r>
      <w:r>
        <w:rPr>
          <w:rFonts w:ascii="Times New Roman"/>
          <w:b w:val="false"/>
          <w:i w:val="false"/>
          <w:color w:val="000000"/>
          <w:sz w:val="28"/>
        </w:rPr>
        <w:t>
      3. В получении разрешения может быть отказано, помимо прочего, в следующих случаях:
</w:t>
      </w:r>
      <w:r>
        <w:br/>
      </w:r>
      <w:r>
        <w:rPr>
          <w:rFonts w:ascii="Times New Roman"/>
          <w:b w:val="false"/>
          <w:i w:val="false"/>
          <w:color w:val="000000"/>
          <w:sz w:val="28"/>
        </w:rPr>
        <w:t>
      если заявитель не в состоянии обеспечить перевозку, указанную в заявке, имеющимися у него средствами;
</w:t>
      </w:r>
      <w:r>
        <w:br/>
      </w:r>
      <w:r>
        <w:rPr>
          <w:rFonts w:ascii="Times New Roman"/>
          <w:b w:val="false"/>
          <w:i w:val="false"/>
          <w:color w:val="000000"/>
          <w:sz w:val="28"/>
        </w:rPr>
        <w:t>
      если в прошлом заявитель не выполнил требования национального или международного законодательства, касающиеся автомобильных перевозок, в частности, условия и требования, относящиеся к разрешительной системе для международного автомобильного пассажирского сообщения, или имел серьезные нарушения законодательства, касающиеся безопасности дорожного движения, в частности, в отношении правил, применяемых к режиму труда и отдыха водителей транспортных средств;
</w:t>
      </w:r>
      <w:r>
        <w:br/>
      </w:r>
      <w:r>
        <w:rPr>
          <w:rFonts w:ascii="Times New Roman"/>
          <w:b w:val="false"/>
          <w:i w:val="false"/>
          <w:color w:val="000000"/>
          <w:sz w:val="28"/>
        </w:rPr>
        <w:t>
      если в случае заявки на возобновление разрешения, не были выполнены условия предыдущего разрешения.
</w:t>
      </w:r>
      <w:r>
        <w:br/>
      </w:r>
      <w:r>
        <w:rPr>
          <w:rFonts w:ascii="Times New Roman"/>
          <w:b w:val="false"/>
          <w:i w:val="false"/>
          <w:color w:val="000000"/>
          <w:sz w:val="28"/>
        </w:rPr>
        <w:t>
      4. Решение о выдаче разрешения принимается компетентными органами в течение трех месяцев со дня получения заявки.
</w:t>
      </w:r>
      <w:r>
        <w:br/>
      </w:r>
      <w:r>
        <w:rPr>
          <w:rFonts w:ascii="Times New Roman"/>
          <w:b w:val="false"/>
          <w:i w:val="false"/>
          <w:color w:val="000000"/>
          <w:sz w:val="28"/>
        </w:rPr>
        <w:t>
      5. Разрешение будет выдаваться на срок до трех лет и может продлеваться по просьбе компетентного органа.
</w:t>
      </w:r>
      <w:r>
        <w:br/>
      </w:r>
      <w:r>
        <w:rPr>
          <w:rFonts w:ascii="Times New Roman"/>
          <w:b w:val="false"/>
          <w:i w:val="false"/>
          <w:color w:val="000000"/>
          <w:sz w:val="28"/>
        </w:rPr>
        <w:t>
      6. Разрешение или его копия, заверенная компетентным органом государства Стороны, должно находится у водителя транспортного средства.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Маятниковые перевозки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Для маятниковых перевозок с проживанием, осуществляемых казахстанскими или бельгийскими перевозчиками, разрешения не требуются, если при осуществлении этих перевозок пункты отправления находятся в Казахстане или в Бельгии соответственно.
</w:t>
      </w:r>
      <w:r>
        <w:br/>
      </w:r>
      <w:r>
        <w:rPr>
          <w:rFonts w:ascii="Times New Roman"/>
          <w:b w:val="false"/>
          <w:i w:val="false"/>
          <w:color w:val="000000"/>
          <w:sz w:val="28"/>
        </w:rPr>
        <w:t>
      2. Маятниковые перевозки без проживания считаются регулярными перевозками.
</w:t>
      </w:r>
      <w:r>
        <w:br/>
      </w:r>
      <w:r>
        <w:rPr>
          <w:rFonts w:ascii="Times New Roman"/>
          <w:b w:val="false"/>
          <w:i w:val="false"/>
          <w:color w:val="000000"/>
          <w:sz w:val="28"/>
        </w:rPr>
        <w:t>
      3. Для маятниковых перевозок, упомянутых в пункте 1 настоящей статьи, необходимо наличие полного списка пассажиров.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Нерегулярные перевозки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Для нерегулярных перевозок разрешение не требуется.
</w:t>
      </w:r>
      <w:r>
        <w:br/>
      </w:r>
      <w:r>
        <w:rPr>
          <w:rFonts w:ascii="Times New Roman"/>
          <w:b w:val="false"/>
          <w:i w:val="false"/>
          <w:color w:val="000000"/>
          <w:sz w:val="28"/>
        </w:rPr>
        <w:t>
      У водителя транспортного средства должен находиться полный список пассажиров.
</w:t>
      </w:r>
      <w:r>
        <w:br/>
      </w:r>
      <w:r>
        <w:rPr>
          <w:rFonts w:ascii="Times New Roman"/>
          <w:b w:val="false"/>
          <w:i w:val="false"/>
          <w:color w:val="000000"/>
          <w:sz w:val="28"/>
        </w:rPr>
        <w:t>
      Совместная комиссия, упомянутая в статье 8, будет определять форму этого списка пассажиров.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Часть Ш. Положения о грузовых перевозках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Условия получения разрешений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Разрешения на перевозку грузов выдаются в пределах квоты разрешений на 1 (одну) поездку (туда и обратно) и/или квоты разрешений для многократных поездок (временное разрешение) и будут действительны в течение 13 месяцев, начиная с 1 января каждого календарного года. Разрешение должно находиться у водителя транспортного средства.
</w:t>
      </w:r>
      <w:r>
        <w:br/>
      </w:r>
      <w:r>
        <w:rPr>
          <w:rFonts w:ascii="Times New Roman"/>
          <w:b w:val="false"/>
          <w:i w:val="false"/>
          <w:color w:val="000000"/>
          <w:sz w:val="28"/>
        </w:rPr>
        <w:t>
      2. Разрешение, выданное перевозчику, действительно только для него и не может передаваться третьим лицам.
</w:t>
      </w:r>
      <w:r>
        <w:br/>
      </w:r>
      <w:r>
        <w:rPr>
          <w:rFonts w:ascii="Times New Roman"/>
          <w:b w:val="false"/>
          <w:i w:val="false"/>
          <w:color w:val="000000"/>
          <w:sz w:val="28"/>
        </w:rPr>
        <w:t>
      3. Разрешение может быть использовано только для одного транспортного средства.
</w:t>
      </w:r>
      <w:r>
        <w:br/>
      </w:r>
      <w:r>
        <w:rPr>
          <w:rFonts w:ascii="Times New Roman"/>
          <w:b w:val="false"/>
          <w:i w:val="false"/>
          <w:color w:val="000000"/>
          <w:sz w:val="28"/>
        </w:rPr>
        <w:t>
      4. Совместная комиссия, упомянутая в статье 8, определяет квоту, категории разрешений (поездка туда и обратно или временное) и любые другие условия, регулирующие применение разрешений.
</w:t>
      </w:r>
      <w:r>
        <w:br/>
      </w:r>
      <w:r>
        <w:rPr>
          <w:rFonts w:ascii="Times New Roman"/>
          <w:b w:val="false"/>
          <w:i w:val="false"/>
          <w:color w:val="000000"/>
          <w:sz w:val="28"/>
        </w:rPr>
        <w:t>
      5. Не требуется разрешения для следующих видов перевозок или порожних поездок, выполняемых в связи с такими перевозками:
</w:t>
      </w:r>
      <w:r>
        <w:br/>
      </w:r>
      <w:r>
        <w:rPr>
          <w:rFonts w:ascii="Times New Roman"/>
          <w:b w:val="false"/>
          <w:i w:val="false"/>
          <w:color w:val="000000"/>
          <w:sz w:val="28"/>
        </w:rPr>
        <w:t>
      a) перевозки грузов автотранспортными средствами, общая допустимая масса которых, включая прицепы, не превышает 6 тонн, или допустимая грузоподъемность которого, включая прицепы, не превышает 3,5 тонн;
</w:t>
      </w:r>
      <w:r>
        <w:br/>
      </w:r>
      <w:r>
        <w:rPr>
          <w:rFonts w:ascii="Times New Roman"/>
          <w:b w:val="false"/>
          <w:i w:val="false"/>
          <w:color w:val="000000"/>
          <w:sz w:val="28"/>
        </w:rPr>
        <w:t>
      b) нерегулярная перевозка грузов в аэропорты или из аэропортов, в случае, когда маршрут перевозки изменен;
</w:t>
      </w:r>
      <w:r>
        <w:br/>
      </w:r>
      <w:r>
        <w:rPr>
          <w:rFonts w:ascii="Times New Roman"/>
          <w:b w:val="false"/>
          <w:i w:val="false"/>
          <w:color w:val="000000"/>
          <w:sz w:val="28"/>
        </w:rPr>
        <w:t>
      c) транспортировка поврежденных или неисправных транспортных средств и транспортировка транспортных средств для ремонта неисправных;
</w:t>
      </w:r>
      <w:r>
        <w:br/>
      </w:r>
      <w:r>
        <w:rPr>
          <w:rFonts w:ascii="Times New Roman"/>
          <w:b w:val="false"/>
          <w:i w:val="false"/>
          <w:color w:val="000000"/>
          <w:sz w:val="28"/>
        </w:rPr>
        <w:t>
      d) порожняя поездка грузового транспортного средства, отправленного на замену неисправному транспортному средству в другую страну, а также обратная поездка после ремонта неисправного транспортного средства;
</w:t>
      </w:r>
      <w:r>
        <w:br/>
      </w:r>
      <w:r>
        <w:rPr>
          <w:rFonts w:ascii="Times New Roman"/>
          <w:b w:val="false"/>
          <w:i w:val="false"/>
          <w:color w:val="000000"/>
          <w:sz w:val="28"/>
        </w:rPr>
        <w:t>
      e) перевозка живых животных в специально предназначенных для этих целей или переоборудованных для перевозки живых животных транспортных средствах и признанных таковыми соответствующими властями государств Сторон;
</w:t>
      </w:r>
      <w:r>
        <w:br/>
      </w:r>
      <w:r>
        <w:rPr>
          <w:rFonts w:ascii="Times New Roman"/>
          <w:b w:val="false"/>
          <w:i w:val="false"/>
          <w:color w:val="000000"/>
          <w:sz w:val="28"/>
        </w:rPr>
        <w:t>
      f) перевозка запасных частей и оборудования для океанских лайнеров и самолетов;
</w:t>
      </w:r>
      <w:r>
        <w:br/>
      </w:r>
      <w:r>
        <w:rPr>
          <w:rFonts w:ascii="Times New Roman"/>
          <w:b w:val="false"/>
          <w:i w:val="false"/>
          <w:color w:val="000000"/>
          <w:sz w:val="28"/>
        </w:rPr>
        <w:t>
      g) перевозка медицинского оснащения и оборудования, необходимых в случае чрезвычайных ситуаций, особенно для ликвидации последствий стихийных бедствий и для гуманитарных нужд;
</w:t>
      </w:r>
      <w:r>
        <w:br/>
      </w:r>
      <w:r>
        <w:rPr>
          <w:rFonts w:ascii="Times New Roman"/>
          <w:b w:val="false"/>
          <w:i w:val="false"/>
          <w:color w:val="000000"/>
          <w:sz w:val="28"/>
        </w:rPr>
        <w:t>
      h) перевозка произведений и предметов искусства, предназначенных для ярмарок, выставок или для некоммерческих целей;
</w:t>
      </w:r>
      <w:r>
        <w:br/>
      </w:r>
      <w:r>
        <w:rPr>
          <w:rFonts w:ascii="Times New Roman"/>
          <w:b w:val="false"/>
          <w:i w:val="false"/>
          <w:color w:val="000000"/>
          <w:sz w:val="28"/>
        </w:rPr>
        <w:t>
      i) перевозка для некоммерческих целей декораций, реквизита и животных на место проведения театральных, музыкальных, кинематографических, спортивных и цирковых представлений и мероприятий, ярмарок или празднеств и обратно, а также таких предметов, предназначенных для радио-записи или кино- и телевизионных съемок;
</w:t>
      </w:r>
      <w:r>
        <w:br/>
      </w:r>
      <w:r>
        <w:rPr>
          <w:rFonts w:ascii="Times New Roman"/>
          <w:b w:val="false"/>
          <w:i w:val="false"/>
          <w:color w:val="000000"/>
          <w:sz w:val="28"/>
        </w:rPr>
        <w:t>
      j) перевозка тел или праха умерших;
</w:t>
      </w:r>
      <w:r>
        <w:br/>
      </w:r>
      <w:r>
        <w:rPr>
          <w:rFonts w:ascii="Times New Roman"/>
          <w:b w:val="false"/>
          <w:i w:val="false"/>
          <w:color w:val="000000"/>
          <w:sz w:val="28"/>
        </w:rPr>
        <w:t>
      к) перевозка почтовых отправлений, осуществляемая в рамках государственных услуг.
</w:t>
      </w:r>
      <w:r>
        <w:br/>
      </w:r>
      <w:r>
        <w:rPr>
          <w:rFonts w:ascii="Times New Roman"/>
          <w:b w:val="false"/>
          <w:i w:val="false"/>
          <w:color w:val="000000"/>
          <w:sz w:val="28"/>
        </w:rPr>
        <w:t>
      6. Разрешение должно быть заполнено до начала поездки. При въезде на территорию государства другой Стороны, на бланке разрешения должна быть поставлена печать представителем компетентных органов. Перед пересечением границы в месте, где нет представителя компетентных органов государства другой Стороны, водитель должен в соответствующей графе разрешения, чернилами вписать место, дату и время пересечения границы.
</w:t>
      </w:r>
      <w:r>
        <w:br/>
      </w:r>
      <w:r>
        <w:rPr>
          <w:rFonts w:ascii="Times New Roman"/>
          <w:b w:val="false"/>
          <w:i w:val="false"/>
          <w:color w:val="000000"/>
          <w:sz w:val="28"/>
        </w:rPr>
        <w:t>
      7. В соответствии с пунктом 2 статьи 4 настоящего Соглашения заявка на получение специального разрешения для транспортного средства, перевозящего груз, масса и габариты которых превышают нормы, допустимые на территории государства Стороны пребывания, должна содержать:
</w:t>
      </w:r>
      <w:r>
        <w:br/>
      </w:r>
      <w:r>
        <w:rPr>
          <w:rFonts w:ascii="Times New Roman"/>
          <w:b w:val="false"/>
          <w:i w:val="false"/>
          <w:color w:val="000000"/>
          <w:sz w:val="28"/>
        </w:rPr>
        <w:t>
      1) название и адрес перевозчика;
</w:t>
      </w:r>
      <w:r>
        <w:br/>
      </w:r>
      <w:r>
        <w:rPr>
          <w:rFonts w:ascii="Times New Roman"/>
          <w:b w:val="false"/>
          <w:i w:val="false"/>
          <w:color w:val="000000"/>
          <w:sz w:val="28"/>
        </w:rPr>
        <w:t>
      2) марку и тип транспортного средства, регистрационный номерной знак;
</w:t>
      </w:r>
      <w:r>
        <w:br/>
      </w:r>
      <w:r>
        <w:rPr>
          <w:rFonts w:ascii="Times New Roman"/>
          <w:b w:val="false"/>
          <w:i w:val="false"/>
          <w:color w:val="000000"/>
          <w:sz w:val="28"/>
        </w:rPr>
        <w:t>
      3) количество осей и расстояние между осями;
</w:t>
      </w:r>
      <w:r>
        <w:br/>
      </w:r>
      <w:r>
        <w:rPr>
          <w:rFonts w:ascii="Times New Roman"/>
          <w:b w:val="false"/>
          <w:i w:val="false"/>
          <w:color w:val="000000"/>
          <w:sz w:val="28"/>
        </w:rPr>
        <w:t>
      4) габариты и масса транспортного средства;
</w:t>
      </w:r>
      <w:r>
        <w:br/>
      </w:r>
      <w:r>
        <w:rPr>
          <w:rFonts w:ascii="Times New Roman"/>
          <w:b w:val="false"/>
          <w:i w:val="false"/>
          <w:color w:val="000000"/>
          <w:sz w:val="28"/>
        </w:rPr>
        <w:t>
      5) грузоподъемность;
</w:t>
      </w:r>
      <w:r>
        <w:br/>
      </w:r>
      <w:r>
        <w:rPr>
          <w:rFonts w:ascii="Times New Roman"/>
          <w:b w:val="false"/>
          <w:i w:val="false"/>
          <w:color w:val="000000"/>
          <w:sz w:val="28"/>
        </w:rPr>
        <w:t>
      6) габариты и масса груза;
</w:t>
      </w:r>
      <w:r>
        <w:br/>
      </w:r>
      <w:r>
        <w:rPr>
          <w:rFonts w:ascii="Times New Roman"/>
          <w:b w:val="false"/>
          <w:i w:val="false"/>
          <w:color w:val="000000"/>
          <w:sz w:val="28"/>
        </w:rPr>
        <w:t>
      7) если необходимо, чертеж транспортного средства с грузом;
</w:t>
      </w:r>
      <w:r>
        <w:br/>
      </w:r>
      <w:r>
        <w:rPr>
          <w:rFonts w:ascii="Times New Roman"/>
          <w:b w:val="false"/>
          <w:i w:val="false"/>
          <w:color w:val="000000"/>
          <w:sz w:val="28"/>
        </w:rPr>
        <w:t>
      8) нагрузка на каждую ось;
</w:t>
      </w:r>
      <w:r>
        <w:br/>
      </w:r>
      <w:r>
        <w:rPr>
          <w:rFonts w:ascii="Times New Roman"/>
          <w:b w:val="false"/>
          <w:i w:val="false"/>
          <w:color w:val="000000"/>
          <w:sz w:val="28"/>
        </w:rPr>
        <w:t>
      9) адрес места погрузки и разгрузки;
</w:t>
      </w:r>
      <w:r>
        <w:br/>
      </w:r>
      <w:r>
        <w:rPr>
          <w:rFonts w:ascii="Times New Roman"/>
          <w:b w:val="false"/>
          <w:i w:val="false"/>
          <w:color w:val="000000"/>
          <w:sz w:val="28"/>
        </w:rPr>
        <w:t>
      10) планируемое место и дата пересечения границы, а также маршрут.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Часть IV. Заключительные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Все изменения и дополнения к настоящему Соглашению оформляются Сторонами в виде протоколов, которые вступают в силу в порядке, предусмотренном пунктом 1 статьи 14 настоящего Соглашения, и являются неотъемлемыми частями настоящего Соглашения.
</w:t>
      </w:r>
      <w:r>
        <w:br/>
      </w:r>
      <w:r>
        <w:rPr>
          <w:rFonts w:ascii="Times New Roman"/>
          <w:b w:val="false"/>
          <w:i w:val="false"/>
          <w:color w:val="000000"/>
          <w:sz w:val="28"/>
        </w:rPr>
        <w:t>
      2. Споры и разногласия при толковании или применении положений настоящего Соглашения рассматриваются на заседании Совместной комиссии.
</w:t>
      </w:r>
      <w:r>
        <w:br/>
      </w:r>
      <w:r>
        <w:rPr>
          <w:rFonts w:ascii="Times New Roman"/>
          <w:b w:val="false"/>
          <w:i w:val="false"/>
          <w:color w:val="000000"/>
          <w:sz w:val="28"/>
        </w:rPr>
        <w:t>
      3. Стороны самостоятельно несут расходы, которые будут возникать в ходе выполнения ими настоящего Соглашения, в пределах средств, предусмотренных законодательствами Сторон, если в каждом конкретном случае не будет согласован иной порядок.
</w:t>
      </w:r>
      <w:r>
        <w:br/>
      </w:r>
      <w:r>
        <w:rPr>
          <w:rFonts w:ascii="Times New Roman"/>
          <w:b w:val="false"/>
          <w:i w:val="false"/>
          <w:color w:val="000000"/>
          <w:sz w:val="28"/>
        </w:rPr>
        <w:t>
      4. Вопросы, не урегулированные настоящим Соглашением, а также международными договорами, участницами которых являются обе Стороны, будут решаться согласно национальному законодательству государств каждой из Сторон.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Вступление в силу и срок действия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Настоящее Соглашение вступает в силу в первый день второго месяца со дня, когда Стороны проинформировали друг друга в письменной форме по дипломатическим каналам о выполнении внутригосударственных процедур, необходимых для вступления в силу Соглашения в их странах.
</w:t>
      </w:r>
      <w:r>
        <w:br/>
      </w:r>
      <w:r>
        <w:rPr>
          <w:rFonts w:ascii="Times New Roman"/>
          <w:b w:val="false"/>
          <w:i w:val="false"/>
          <w:color w:val="000000"/>
          <w:sz w:val="28"/>
        </w:rPr>
        <w:t>
      2. Стороны в любое время могут прекратить действие настоящего Соглашения, направив другой Стороне письменное уведомление о своем намерении прекратить его действие за шесть месяцев до этого.
</w:t>
      </w:r>
    </w:p>
    <w:p>
      <w:pPr>
        <w:spacing w:after="0"/>
        <w:ind w:left="0"/>
        <w:jc w:val="both"/>
      </w:pPr>
      <w:r>
        <w:rPr>
          <w:rFonts w:ascii="Times New Roman"/>
          <w:b w:val="false"/>
          <w:i w:val="false"/>
          <w:color w:val="000000"/>
          <w:sz w:val="28"/>
        </w:rPr>
        <w:t>
      Совершено в двух подлинных экземплярах в городе Брюссель 5 декабря 2006 года, каждый на английском, голландском, казахском, русском и французском языках.
</w:t>
      </w:r>
      <w:r>
        <w:br/>
      </w:r>
      <w:r>
        <w:rPr>
          <w:rFonts w:ascii="Times New Roman"/>
          <w:b w:val="false"/>
          <w:i w:val="false"/>
          <w:color w:val="000000"/>
          <w:sz w:val="28"/>
        </w:rPr>
        <w:t>
      В случае возникновения разногласий в толковании положений настоящего Соглашения, Стороны будут обращаться к тексту на английском языке.
</w:t>
      </w:r>
    </w:p>
    <w:p>
      <w:pPr>
        <w:spacing w:after="0"/>
        <w:ind w:left="0"/>
        <w:jc w:val="both"/>
      </w:pPr>
      <w:r>
        <w:rPr>
          <w:rFonts w:ascii="Times New Roman"/>
          <w:b w:val="false"/>
          <w:i w:val="false"/>
          <w:color w:val="000000"/>
          <w:sz w:val="28"/>
        </w:rPr>
        <w:t>
      В удостоверение чего нижеподписавшиеся, будучи должным образом уполномоченными на это, подписали настоящее Соглашение.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КОРОЛЕВСТВА БЕЛЬГИЯ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