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c1d6" w14:textId="23ec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Петропавловска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марта 2007 года N 168. Утратило силу постановлением Правительства Республики Казахстан от 22 сентября 2022 года № 722.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22.09.2022 </w:t>
      </w:r>
      <w:r>
        <w:rPr>
          <w:rFonts w:ascii="Times New Roman"/>
          <w:b w:val="false"/>
          <w:i w:val="false"/>
          <w:color w:val="ff0000"/>
          <w:sz w:val="28"/>
        </w:rPr>
        <w:t>№ 722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16 июля 2001 года "Об архитектурной, градостроительной и строительной деятельности в Республике Казахстан" и в целях обеспечения комплексного развития города Петропавловска Северо-Казахстанской области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проект генерального плана города Петропавловска Северо-Казахстанской области, одобренный Северо-Казахстанским областным маслихатом. </w:t>
      </w:r>
    </w:p>
    <w:bookmarkEnd w:id="1"/>
    <w:bookmarkStart w:name="z3" w:id="2"/>
    <w:p>
      <w:pPr>
        <w:spacing w:after="0"/>
        <w:ind w:left="0"/>
        <w:jc w:val="both"/>
      </w:pPr>
      <w:r>
        <w:rPr>
          <w:rFonts w:ascii="Times New Roman"/>
          <w:b w:val="false"/>
          <w:i w:val="false"/>
          <w:color w:val="000000"/>
          <w:sz w:val="28"/>
        </w:rPr>
        <w:t xml:space="preserve">
      2. Признать утратившим силу постановление Совета Министров Казахской ССР от 29 марта 1984 года N 120 "О генеральном плане развития города Петропавловска".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2007 года N 168</w:t>
            </w:r>
          </w:p>
        </w:tc>
      </w:tr>
    </w:tbl>
    <w:bookmarkStart w:name="z5" w:id="4"/>
    <w:p>
      <w:pPr>
        <w:spacing w:after="0"/>
        <w:ind w:left="0"/>
        <w:jc w:val="left"/>
      </w:pPr>
      <w:r>
        <w:rPr>
          <w:rFonts w:ascii="Times New Roman"/>
          <w:b/>
          <w:i w:val="false"/>
          <w:color w:val="000000"/>
        </w:rPr>
        <w:t xml:space="preserve"> Генеральный план</w:t>
      </w:r>
      <w:r>
        <w:br/>
      </w:r>
      <w:r>
        <w:rPr>
          <w:rFonts w:ascii="Times New Roman"/>
          <w:b/>
          <w:i w:val="false"/>
          <w:color w:val="000000"/>
        </w:rPr>
        <w:t>города Петропавловска</w:t>
      </w:r>
      <w:r>
        <w:br/>
      </w:r>
      <w:r>
        <w:rPr>
          <w:rFonts w:ascii="Times New Roman"/>
          <w:b/>
          <w:i w:val="false"/>
          <w:color w:val="000000"/>
        </w:rPr>
        <w:t xml:space="preserve"> 1. Назначение Генерального плана</w:t>
      </w:r>
    </w:p>
    <w:bookmarkEnd w:id="4"/>
    <w:p>
      <w:pPr>
        <w:spacing w:after="0"/>
        <w:ind w:left="0"/>
        <w:jc w:val="both"/>
      </w:pPr>
      <w:r>
        <w:rPr>
          <w:rFonts w:ascii="Times New Roman"/>
          <w:b w:val="false"/>
          <w:i w:val="false"/>
          <w:color w:val="000000"/>
          <w:sz w:val="28"/>
        </w:rPr>
        <w:t xml:space="preserve">
      Генеральный план города Петропавловска, областного центра Северо-Казахстанской области, является основным градостроительным документом, определяющим комплексное планирование застройки города, устанавливающим зонирование, планировочную структуру и функциональную организацию территории, систему транспортных и инженерных коммуникаций, озеленения и благоустройства. </w:t>
      </w:r>
    </w:p>
    <w:p>
      <w:pPr>
        <w:spacing w:after="0"/>
        <w:ind w:left="0"/>
        <w:jc w:val="both"/>
      </w:pPr>
      <w:r>
        <w:rPr>
          <w:rFonts w:ascii="Times New Roman"/>
          <w:b w:val="false"/>
          <w:i w:val="false"/>
          <w:color w:val="000000"/>
          <w:sz w:val="28"/>
        </w:rPr>
        <w:t xml:space="preserve">
      Генеральный план города Петропавловска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"Об архитектурной, градостроительной и строительной деятельности в Республике Казахстан". </w:t>
      </w:r>
    </w:p>
    <w:p>
      <w:pPr>
        <w:spacing w:after="0"/>
        <w:ind w:left="0"/>
        <w:jc w:val="both"/>
      </w:pPr>
      <w:r>
        <w:rPr>
          <w:rFonts w:ascii="Times New Roman"/>
          <w:b w:val="false"/>
          <w:i w:val="false"/>
          <w:color w:val="000000"/>
          <w:sz w:val="28"/>
        </w:rPr>
        <w:t xml:space="preserve">
      В Генеральном плане приняты следующие проектные периоды: </w:t>
      </w:r>
    </w:p>
    <w:p>
      <w:pPr>
        <w:spacing w:after="0"/>
        <w:ind w:left="0"/>
        <w:jc w:val="both"/>
      </w:pPr>
      <w:r>
        <w:rPr>
          <w:rFonts w:ascii="Times New Roman"/>
          <w:b w:val="false"/>
          <w:i w:val="false"/>
          <w:color w:val="000000"/>
          <w:sz w:val="28"/>
        </w:rPr>
        <w:t xml:space="preserve">
      исходный год - 2003 г. (01.01.2004 г.), </w:t>
      </w:r>
    </w:p>
    <w:p>
      <w:pPr>
        <w:spacing w:after="0"/>
        <w:ind w:left="0"/>
        <w:jc w:val="both"/>
      </w:pPr>
      <w:r>
        <w:rPr>
          <w:rFonts w:ascii="Times New Roman"/>
          <w:b w:val="false"/>
          <w:i w:val="false"/>
          <w:color w:val="000000"/>
          <w:sz w:val="28"/>
        </w:rPr>
        <w:t xml:space="preserve">
      расчетный срок - 2004-2015 г.г. (с выделением первой очереди строительства на 2004-2008 г.г.). </w:t>
      </w:r>
    </w:p>
    <w:p>
      <w:pPr>
        <w:spacing w:after="0"/>
        <w:ind w:left="0"/>
        <w:jc w:val="both"/>
      </w:pPr>
      <w:r>
        <w:rPr>
          <w:rFonts w:ascii="Times New Roman"/>
          <w:b w:val="false"/>
          <w:i w:val="false"/>
          <w:color w:val="000000"/>
          <w:sz w:val="28"/>
        </w:rPr>
        <w:t xml:space="preserve">
      Генеральным планом определены основные направления развития территории города Петропавловск, включая социальную, рекреационную, производственную, транспортную и инженерную инфраструктуры с учетом природно-климатических условий, а также функциональное зонирование, резервные территории и меры по защите от опасных воздействий природных и техногенных явлений и процессов, улучшению экологической обстановки. </w:t>
      </w:r>
    </w:p>
    <w:bookmarkStart w:name="z7" w:id="5"/>
    <w:p>
      <w:pPr>
        <w:spacing w:after="0"/>
        <w:ind w:left="0"/>
        <w:jc w:val="left"/>
      </w:pPr>
      <w:r>
        <w:rPr>
          <w:rFonts w:ascii="Times New Roman"/>
          <w:b/>
          <w:i w:val="false"/>
          <w:color w:val="000000"/>
        </w:rPr>
        <w:t xml:space="preserve"> 2. Индикаторы социально-экономического развития</w:t>
      </w:r>
      <w:r>
        <w:br/>
      </w:r>
      <w:r>
        <w:rPr>
          <w:rFonts w:ascii="Times New Roman"/>
          <w:b/>
          <w:i w:val="false"/>
          <w:color w:val="000000"/>
        </w:rPr>
        <w:t xml:space="preserve"> Демография</w:t>
      </w:r>
    </w:p>
    <w:bookmarkEnd w:id="5"/>
    <w:p>
      <w:pPr>
        <w:spacing w:after="0"/>
        <w:ind w:left="0"/>
        <w:jc w:val="both"/>
      </w:pPr>
      <w:r>
        <w:rPr>
          <w:rFonts w:ascii="Times New Roman"/>
          <w:b w:val="false"/>
          <w:i w:val="false"/>
          <w:color w:val="000000"/>
          <w:sz w:val="28"/>
        </w:rPr>
        <w:t xml:space="preserve">
      Динамика демографических процессов в перспективе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 </w:t>
      </w:r>
    </w:p>
    <w:p>
      <w:pPr>
        <w:spacing w:after="0"/>
        <w:ind w:left="0"/>
        <w:jc w:val="both"/>
      </w:pPr>
      <w:r>
        <w:rPr>
          <w:rFonts w:ascii="Times New Roman"/>
          <w:b w:val="false"/>
          <w:i w:val="false"/>
          <w:color w:val="000000"/>
          <w:sz w:val="28"/>
        </w:rPr>
        <w:t xml:space="preserve">
      Характер демографического развития города Петропавловска будет определяться естественным и миграционным движением населения, масштабы и направленность которых будут зависеть от результатов социально-экономических преобразований: </w:t>
      </w:r>
    </w:p>
    <w:p>
      <w:pPr>
        <w:spacing w:after="0"/>
        <w:ind w:left="0"/>
        <w:jc w:val="both"/>
      </w:pPr>
      <w:r>
        <w:rPr>
          <w:rFonts w:ascii="Times New Roman"/>
          <w:b w:val="false"/>
          <w:i w:val="false"/>
          <w:color w:val="000000"/>
          <w:sz w:val="28"/>
        </w:rPr>
        <w:t xml:space="preserve">
      развития экономического потенциала города; </w:t>
      </w:r>
    </w:p>
    <w:p>
      <w:pPr>
        <w:spacing w:after="0"/>
        <w:ind w:left="0"/>
        <w:jc w:val="both"/>
      </w:pPr>
      <w:r>
        <w:rPr>
          <w:rFonts w:ascii="Times New Roman"/>
          <w:b w:val="false"/>
          <w:i w:val="false"/>
          <w:color w:val="000000"/>
          <w:sz w:val="28"/>
        </w:rPr>
        <w:t xml:space="preserve">
      занятости и уровня оплаты труда; </w:t>
      </w:r>
    </w:p>
    <w:p>
      <w:pPr>
        <w:spacing w:after="0"/>
        <w:ind w:left="0"/>
        <w:jc w:val="both"/>
      </w:pPr>
      <w:r>
        <w:rPr>
          <w:rFonts w:ascii="Times New Roman"/>
          <w:b w:val="false"/>
          <w:i w:val="false"/>
          <w:color w:val="000000"/>
          <w:sz w:val="28"/>
        </w:rPr>
        <w:t xml:space="preserve">
      государственной и местной социальной политики и других факторов. </w:t>
      </w:r>
    </w:p>
    <w:p>
      <w:pPr>
        <w:spacing w:after="0"/>
        <w:ind w:left="0"/>
        <w:jc w:val="both"/>
      </w:pPr>
      <w:r>
        <w:rPr>
          <w:rFonts w:ascii="Times New Roman"/>
          <w:b w:val="false"/>
          <w:i w:val="false"/>
          <w:color w:val="000000"/>
          <w:sz w:val="28"/>
        </w:rPr>
        <w:t xml:space="preserve">
      Варианты прогноза перспективной численности населения рассчитаны с учетом гипотез поэтапного повышения рождаемости (с 12,4 до 22 на 1000 жителей), сокращения смертности (с 16,6 до 10,6 на 1000 жителей), увеличения продолжительности жизни населения и миграционного прироста. Положительное сальдо миграции достигнуто в 2003 году и предполагается таковым до прогнозируемого периода. </w:t>
      </w:r>
    </w:p>
    <w:p>
      <w:pPr>
        <w:spacing w:after="0"/>
        <w:ind w:left="0"/>
        <w:jc w:val="both"/>
      </w:pPr>
      <w:r>
        <w:rPr>
          <w:rFonts w:ascii="Times New Roman"/>
          <w:b w:val="false"/>
          <w:i w:val="false"/>
          <w:color w:val="000000"/>
          <w:sz w:val="28"/>
        </w:rPr>
        <w:t xml:space="preserve">
      Существующая численность населения (на 01.01.2004 г) по городской администрации - 193,3 тыс. человек, по городу Петропавловск - 192,4 тыс. человек. Прогнозируемая численность населения Петропавловска определяется устойчивыми и инерционными демографическими тенденциями. Перспективная численность населения города Петропавловск на расчетный срок определена в 230 тыс. человек с учетом численности сельского населения, входящего в состав городской администрации в количестве 1,2 тыс. человек. </w:t>
      </w:r>
    </w:p>
    <w:p>
      <w:pPr>
        <w:spacing w:after="0"/>
        <w:ind w:left="0"/>
        <w:jc w:val="both"/>
      </w:pPr>
      <w:r>
        <w:rPr>
          <w:rFonts w:ascii="Times New Roman"/>
          <w:b w:val="false"/>
          <w:i w:val="false"/>
          <w:color w:val="000000"/>
          <w:sz w:val="28"/>
        </w:rPr>
        <w:t xml:space="preserve">
      Расчетные показатели структуры занятости населения предполагают повышение численности занятых в отраслях экономики города с 85 тыс. человек в 2003 году до 109 тыс. человек к расчетному сроку Генерального плана. </w:t>
      </w:r>
    </w:p>
    <w:p>
      <w:pPr>
        <w:spacing w:after="0"/>
        <w:ind w:left="0"/>
        <w:jc w:val="both"/>
      </w:pPr>
      <w:r>
        <w:rPr>
          <w:rFonts w:ascii="Times New Roman"/>
          <w:b w:val="false"/>
          <w:i w:val="false"/>
          <w:color w:val="000000"/>
          <w:sz w:val="28"/>
        </w:rPr>
        <w:t xml:space="preserve">
      Основная цель социального и градостроительного развития города - это создание социально-психологического комфорта и высокого уровня проживания населения на рассматриваемой территории. </w:t>
      </w:r>
    </w:p>
    <w:p>
      <w:pPr>
        <w:spacing w:after="0"/>
        <w:ind w:left="0"/>
        <w:jc w:val="both"/>
      </w:pPr>
      <w:r>
        <w:rPr>
          <w:rFonts w:ascii="Times New Roman"/>
          <w:b w:val="false"/>
          <w:i w:val="false"/>
          <w:color w:val="000000"/>
          <w:sz w:val="28"/>
        </w:rPr>
        <w:t xml:space="preserve">
      Экономическими индикаторами эффективности основных направлений градостроительного развития города Петропавловск является увеличение к расчетному сроку Генерального плана по сравнению с 2003 годом следующих показателей: </w:t>
      </w:r>
    </w:p>
    <w:p>
      <w:pPr>
        <w:spacing w:after="0"/>
        <w:ind w:left="0"/>
        <w:jc w:val="both"/>
      </w:pPr>
      <w:r>
        <w:rPr>
          <w:rFonts w:ascii="Times New Roman"/>
          <w:b w:val="false"/>
          <w:i w:val="false"/>
          <w:color w:val="000000"/>
          <w:sz w:val="28"/>
        </w:rPr>
        <w:t xml:space="preserve">
      объемов производства валового регионального продукта в 3 раза; </w:t>
      </w:r>
    </w:p>
    <w:p>
      <w:pPr>
        <w:spacing w:after="0"/>
        <w:ind w:left="0"/>
        <w:jc w:val="both"/>
      </w:pPr>
      <w:r>
        <w:rPr>
          <w:rFonts w:ascii="Times New Roman"/>
          <w:b w:val="false"/>
          <w:i w:val="false"/>
          <w:color w:val="000000"/>
          <w:sz w:val="28"/>
        </w:rPr>
        <w:t xml:space="preserve">
      доходов на душу населения более чем в 2 раза. </w:t>
      </w:r>
    </w:p>
    <w:bookmarkStart w:name="z9" w:id="6"/>
    <w:p>
      <w:pPr>
        <w:spacing w:after="0"/>
        <w:ind w:left="0"/>
        <w:jc w:val="left"/>
      </w:pPr>
      <w:r>
        <w:rPr>
          <w:rFonts w:ascii="Times New Roman"/>
          <w:b/>
          <w:i w:val="false"/>
          <w:color w:val="000000"/>
        </w:rPr>
        <w:t xml:space="preserve"> Жилищно-гражданское строительство</w:t>
      </w:r>
    </w:p>
    <w:bookmarkEnd w:id="6"/>
    <w:p>
      <w:pPr>
        <w:spacing w:after="0"/>
        <w:ind w:left="0"/>
        <w:jc w:val="both"/>
      </w:pPr>
      <w:r>
        <w:rPr>
          <w:rFonts w:ascii="Times New Roman"/>
          <w:b w:val="false"/>
          <w:i w:val="false"/>
          <w:color w:val="000000"/>
          <w:sz w:val="28"/>
        </w:rPr>
        <w:t xml:space="preserve">
      При расчете объемов нового жилищного строительства учитывалась современная ситуация и необходимость выдержать тенденцию постепенного наращивания ежегодного ввода жилья для достижения к расчетному сроку Генерального плана благоприятных жилищных условий, приближающихся к европейскому уровню (26 кв.м/чел.) при увеличении всего жилищного фонда города до 5980,0 тыс. кв.м. </w:t>
      </w:r>
    </w:p>
    <w:p>
      <w:pPr>
        <w:spacing w:after="0"/>
        <w:ind w:left="0"/>
        <w:jc w:val="both"/>
      </w:pPr>
      <w:r>
        <w:rPr>
          <w:rFonts w:ascii="Times New Roman"/>
          <w:b w:val="false"/>
          <w:i w:val="false"/>
          <w:color w:val="000000"/>
          <w:sz w:val="28"/>
        </w:rPr>
        <w:t xml:space="preserve">
      За проектный период с учетом Государственной программы развития жилищного строительства предусматривается построить 2371,2 тыс. кв.м общей площади. В жилищной политике приоритетное развитие получит малоэтажная застройка усадебного типа. </w:t>
      </w:r>
    </w:p>
    <w:p>
      <w:pPr>
        <w:spacing w:after="0"/>
        <w:ind w:left="0"/>
        <w:jc w:val="both"/>
      </w:pPr>
      <w:r>
        <w:rPr>
          <w:rFonts w:ascii="Times New Roman"/>
          <w:b w:val="false"/>
          <w:i w:val="false"/>
          <w:color w:val="000000"/>
          <w:sz w:val="28"/>
        </w:rPr>
        <w:t xml:space="preserve">
      Строительство будет осуществляться как на свободных территориях (1297,0 тыс. кв. м/1093 га), так и на реконструируемых территориях за счет сноса ветхого жилья (928,8 тыс. кв.м/285 га) и уплотнения существующей застройки (145,4 тыс. кв.м/39 га). </w:t>
      </w:r>
    </w:p>
    <w:p>
      <w:pPr>
        <w:spacing w:after="0"/>
        <w:ind w:left="0"/>
        <w:jc w:val="both"/>
      </w:pPr>
      <w:r>
        <w:rPr>
          <w:rFonts w:ascii="Times New Roman"/>
          <w:b w:val="false"/>
          <w:i w:val="false"/>
          <w:color w:val="000000"/>
          <w:sz w:val="28"/>
        </w:rPr>
        <w:t xml:space="preserve">
      Убыль существующего малоэтажного малоценного жилищного фонда предусматривается в размере 212 тыс. кв.м или 5,5 % от существующего и 8,9 % от объемов нового жилищного фонда. </w:t>
      </w:r>
    </w:p>
    <w:p>
      <w:pPr>
        <w:spacing w:after="0"/>
        <w:ind w:left="0"/>
        <w:jc w:val="both"/>
      </w:pPr>
      <w:r>
        <w:rPr>
          <w:rFonts w:ascii="Times New Roman"/>
          <w:b w:val="false"/>
          <w:i w:val="false"/>
          <w:color w:val="000000"/>
          <w:sz w:val="28"/>
        </w:rPr>
        <w:t xml:space="preserve">
      Приоритетной программой реконструкции и развития города Петропавловск является комплексность застройки жилых районов разнообразными типами жилых домов для всех социальных слоев населения, что будет способствовать снижению затрат на строительство и обеспечивать формирование современного облика города. </w:t>
      </w:r>
    </w:p>
    <w:p>
      <w:pPr>
        <w:spacing w:after="0"/>
        <w:ind w:left="0"/>
        <w:jc w:val="both"/>
      </w:pPr>
      <w:r>
        <w:rPr>
          <w:rFonts w:ascii="Times New Roman"/>
          <w:b w:val="false"/>
          <w:i w:val="false"/>
          <w:color w:val="000000"/>
          <w:sz w:val="28"/>
        </w:rPr>
        <w:t xml:space="preserve">
      Наиболее крупные площадки нового жилищного строительства - "Орталык", "Жас Оркен", "Подгорный", "Орман", "Шыгыс", "Юбилейный", "Солнечный" и район озера "Пестрое". </w:t>
      </w:r>
    </w:p>
    <w:p>
      <w:pPr>
        <w:spacing w:after="0"/>
        <w:ind w:left="0"/>
        <w:jc w:val="both"/>
      </w:pPr>
      <w:r>
        <w:rPr>
          <w:rFonts w:ascii="Times New Roman"/>
          <w:b w:val="false"/>
          <w:i w:val="false"/>
          <w:color w:val="000000"/>
          <w:sz w:val="28"/>
        </w:rPr>
        <w:t xml:space="preserve">
      Жилая элитная застройка будет формироваться в жилых массивах "Орман" на свободных от лесных насаждений участках, "Подгорный" на реконструируемых территориях, район озера "Пестрое" и общегородском центре с целью формирования улучшенного архитектурного облика наиболее важных градостроительных узлов города. </w:t>
      </w:r>
    </w:p>
    <w:p>
      <w:pPr>
        <w:spacing w:after="0"/>
        <w:ind w:left="0"/>
        <w:jc w:val="both"/>
      </w:pPr>
      <w:r>
        <w:rPr>
          <w:rFonts w:ascii="Times New Roman"/>
          <w:b w:val="false"/>
          <w:i w:val="false"/>
          <w:color w:val="000000"/>
          <w:sz w:val="28"/>
        </w:rPr>
        <w:t xml:space="preserve">
      Генеральным планом предусматривается развитие социальной сферы с учетом новых социально-экономических и градостроительных условий в направлении достижения нормативных показателей обеспеченности учреждениями социально-гарантированного минимума обслуживания объектов городского и областного значения. </w:t>
      </w:r>
    </w:p>
    <w:p>
      <w:pPr>
        <w:spacing w:after="0"/>
        <w:ind w:left="0"/>
        <w:jc w:val="both"/>
      </w:pPr>
      <w:r>
        <w:rPr>
          <w:rFonts w:ascii="Times New Roman"/>
          <w:b w:val="false"/>
          <w:i w:val="false"/>
          <w:color w:val="000000"/>
          <w:sz w:val="28"/>
        </w:rPr>
        <w:t xml:space="preserve">
      Основными приоритетами развития социальной сферы города являются ее перспективное развитие, соответствующее статусу областного центра Северо-Казахстанской области и центра индустрии туризма, отдыха и спортивной рекреации региона. </w:t>
      </w:r>
    </w:p>
    <w:p>
      <w:pPr>
        <w:spacing w:after="0"/>
        <w:ind w:left="0"/>
        <w:jc w:val="both"/>
      </w:pPr>
      <w:r>
        <w:rPr>
          <w:rFonts w:ascii="Times New Roman"/>
          <w:b w:val="false"/>
          <w:i w:val="false"/>
          <w:color w:val="000000"/>
          <w:sz w:val="28"/>
        </w:rPr>
        <w:t xml:space="preserve">
      Планируется развитие общественных центров планировочных районов с полным комплексом обслуживающих объектов, парковыми и спортивными зонами, а также реконструкция и благоустройство существующих парков, скверов и торговых зон. </w:t>
      </w:r>
    </w:p>
    <w:bookmarkStart w:name="z10" w:id="7"/>
    <w:p>
      <w:pPr>
        <w:spacing w:after="0"/>
        <w:ind w:left="0"/>
        <w:jc w:val="left"/>
      </w:pPr>
      <w:r>
        <w:rPr>
          <w:rFonts w:ascii="Times New Roman"/>
          <w:b/>
          <w:i w:val="false"/>
          <w:color w:val="000000"/>
        </w:rPr>
        <w:t xml:space="preserve"> Экономическая деятельность</w:t>
      </w:r>
    </w:p>
    <w:bookmarkEnd w:id="7"/>
    <w:p>
      <w:pPr>
        <w:spacing w:after="0"/>
        <w:ind w:left="0"/>
        <w:jc w:val="both"/>
      </w:pPr>
      <w:r>
        <w:rPr>
          <w:rFonts w:ascii="Times New Roman"/>
          <w:b w:val="false"/>
          <w:i w:val="false"/>
          <w:color w:val="000000"/>
          <w:sz w:val="28"/>
        </w:rPr>
        <w:t xml:space="preserve">
      Основу экономической деятельности Петропавловской городской администрации составляют обрабатывающая промышленность, производство и распределение электроэнергии, газа и воды. На их долю приходится значительная часть объема промышленной продукции и занятого населения в экономике. </w:t>
      </w:r>
    </w:p>
    <w:p>
      <w:pPr>
        <w:spacing w:after="0"/>
        <w:ind w:left="0"/>
        <w:jc w:val="both"/>
      </w:pPr>
      <w:r>
        <w:rPr>
          <w:rFonts w:ascii="Times New Roman"/>
          <w:b w:val="false"/>
          <w:i w:val="false"/>
          <w:color w:val="000000"/>
          <w:sz w:val="28"/>
        </w:rPr>
        <w:t xml:space="preserve">
      Гипотеза экономического развития разработана на основе ресурсного потенциала, исторически сложившегося развития традиционных отраслей обрабатывающей промышленности (производство машин, транспортных средств и оборудования, пищевых продуктов и электроэнергии, газа и воды), а также создания и развития новой отрасли экономической деятельности - радиоэлектронной промышленности. </w:t>
      </w:r>
    </w:p>
    <w:p>
      <w:pPr>
        <w:spacing w:after="0"/>
        <w:ind w:left="0"/>
        <w:jc w:val="both"/>
      </w:pPr>
      <w:r>
        <w:rPr>
          <w:rFonts w:ascii="Times New Roman"/>
          <w:b w:val="false"/>
          <w:i w:val="false"/>
          <w:color w:val="000000"/>
          <w:sz w:val="28"/>
        </w:rPr>
        <w:t xml:space="preserve">
      Главной целью развития промышленного комплекса города является обеспечение стабильности роста производства конкурентоспособной продукции для удовлетворения потребностей внутреннего и внешнего рынков. </w:t>
      </w:r>
    </w:p>
    <w:p>
      <w:pPr>
        <w:spacing w:after="0"/>
        <w:ind w:left="0"/>
        <w:jc w:val="both"/>
      </w:pPr>
      <w:r>
        <w:rPr>
          <w:rFonts w:ascii="Times New Roman"/>
          <w:b w:val="false"/>
          <w:i w:val="false"/>
          <w:color w:val="000000"/>
          <w:sz w:val="28"/>
        </w:rPr>
        <w:t xml:space="preserve">
      Планируются дальнейшее эффективное сочетание и взаимодействие государственного и частного секторов экономики, развитие малого и среднего предпринимательства. </w:t>
      </w:r>
    </w:p>
    <w:p>
      <w:pPr>
        <w:spacing w:after="0"/>
        <w:ind w:left="0"/>
        <w:jc w:val="both"/>
      </w:pPr>
      <w:r>
        <w:rPr>
          <w:rFonts w:ascii="Times New Roman"/>
          <w:b w:val="false"/>
          <w:i w:val="false"/>
          <w:color w:val="000000"/>
          <w:sz w:val="28"/>
        </w:rPr>
        <w:t xml:space="preserve">
      Осуществление модернизации и реструктуризации отраслей сферы материального производства предлагается в пользу экологически чистых и высокотехнологичных. </w:t>
      </w:r>
    </w:p>
    <w:p>
      <w:pPr>
        <w:spacing w:after="0"/>
        <w:ind w:left="0"/>
        <w:jc w:val="both"/>
      </w:pPr>
      <w:r>
        <w:rPr>
          <w:rFonts w:ascii="Times New Roman"/>
          <w:b w:val="false"/>
          <w:i w:val="false"/>
          <w:color w:val="000000"/>
          <w:sz w:val="28"/>
        </w:rPr>
        <w:t xml:space="preserve">
      Генеральным планом предлагается реорганизация производственных территорий, которая имеет цель повысить их экологическую безопасность и более эффективно использовать их градостроительный потенциал в интересах развития города. </w:t>
      </w:r>
    </w:p>
    <w:p>
      <w:pPr>
        <w:spacing w:after="0"/>
        <w:ind w:left="0"/>
        <w:jc w:val="both"/>
      </w:pPr>
      <w:r>
        <w:rPr>
          <w:rFonts w:ascii="Times New Roman"/>
          <w:b w:val="false"/>
          <w:i w:val="false"/>
          <w:color w:val="000000"/>
          <w:sz w:val="28"/>
        </w:rPr>
        <w:t xml:space="preserve">
      В перспективе город Петропавловск рассматривается как - центр международной торговли, с формированной сетью центров малого бизнеса, бизнес - инкубатора, технологических парков, с высоко развитым гостиничным, ресторанным и выставочным комплексами, для проведения международных выставок сельскохозяйственной, машиностроительной продукции, товаров легкой и пищевой промышленностей. Значимость города может повыситься после вступления Казахстана в ВТО, так как уже в настоящее время в экономике города большое место занимает приграничная торговля. </w:t>
      </w:r>
    </w:p>
    <w:p>
      <w:pPr>
        <w:spacing w:after="0"/>
        <w:ind w:left="0"/>
        <w:jc w:val="both"/>
      </w:pPr>
      <w:r>
        <w:rPr>
          <w:rFonts w:ascii="Times New Roman"/>
          <w:b w:val="false"/>
          <w:i w:val="false"/>
          <w:color w:val="000000"/>
          <w:sz w:val="28"/>
        </w:rPr>
        <w:t xml:space="preserve">
      Целью развития города Петропавловск является формирование устойчивой и конкурентоспособной экономики с надежной инженерно-транспортной инфраструктурой, от которых зависит решение всех социальных проблем. </w:t>
      </w:r>
    </w:p>
    <w:bookmarkStart w:name="z11" w:id="8"/>
    <w:p>
      <w:pPr>
        <w:spacing w:after="0"/>
        <w:ind w:left="0"/>
        <w:jc w:val="left"/>
      </w:pPr>
      <w:r>
        <w:rPr>
          <w:rFonts w:ascii="Times New Roman"/>
          <w:b/>
          <w:i w:val="false"/>
          <w:color w:val="000000"/>
        </w:rPr>
        <w:t xml:space="preserve"> Рекреационная инфраструктура города</w:t>
      </w:r>
    </w:p>
    <w:bookmarkEnd w:id="8"/>
    <w:p>
      <w:pPr>
        <w:spacing w:after="0"/>
        <w:ind w:left="0"/>
        <w:jc w:val="both"/>
      </w:pPr>
      <w:r>
        <w:rPr>
          <w:rFonts w:ascii="Times New Roman"/>
          <w:b w:val="false"/>
          <w:i w:val="false"/>
          <w:color w:val="000000"/>
          <w:sz w:val="28"/>
        </w:rPr>
        <w:t xml:space="preserve">
      Развитие рекреационной инфраструктуры города направлено на формирование индустрии туризма, спорта и активного отдыха как нового эффективного сектора экономики, использующего потенциал историко-культурного наследия и наличие живописных уникальных ландшафтов в данном регионе, способного радикально решить финансовые проблемы сохранения, реставрации и воссоздания исторического наследия и природного потенциала. </w:t>
      </w:r>
    </w:p>
    <w:p>
      <w:pPr>
        <w:spacing w:after="0"/>
        <w:ind w:left="0"/>
        <w:jc w:val="both"/>
      </w:pPr>
      <w:r>
        <w:rPr>
          <w:rFonts w:ascii="Times New Roman"/>
          <w:b w:val="false"/>
          <w:i w:val="false"/>
          <w:color w:val="000000"/>
          <w:sz w:val="28"/>
        </w:rPr>
        <w:t xml:space="preserve">
      Одним из приоритетных видов является историко-культурный познавательный туризм, как зарубежный, так и внутренний, с развитием сопутствующих отраслей: гостиничного и ресторанного бизнеса, транспортно-коммуникационных систем, агропродовольственного комплекса, строительства, развитие народного промысла и т.д. </w:t>
      </w:r>
    </w:p>
    <w:p>
      <w:pPr>
        <w:spacing w:after="0"/>
        <w:ind w:left="0"/>
        <w:jc w:val="both"/>
      </w:pPr>
      <w:r>
        <w:rPr>
          <w:rFonts w:ascii="Times New Roman"/>
          <w:b w:val="false"/>
          <w:i w:val="false"/>
          <w:color w:val="000000"/>
          <w:sz w:val="28"/>
        </w:rPr>
        <w:t xml:space="preserve">
      Генеральным планом создание комплексной инфраструктуры туризма с центром в городе Петропавловске предполагает: </w:t>
      </w:r>
    </w:p>
    <w:p>
      <w:pPr>
        <w:spacing w:after="0"/>
        <w:ind w:left="0"/>
        <w:jc w:val="both"/>
      </w:pPr>
      <w:r>
        <w:rPr>
          <w:rFonts w:ascii="Times New Roman"/>
          <w:b w:val="false"/>
          <w:i w:val="false"/>
          <w:color w:val="000000"/>
          <w:sz w:val="28"/>
        </w:rPr>
        <w:t xml:space="preserve">
      реконструкцию существующих зон отдыха и создание новых туристских баз; </w:t>
      </w:r>
    </w:p>
    <w:p>
      <w:pPr>
        <w:spacing w:after="0"/>
        <w:ind w:left="0"/>
        <w:jc w:val="both"/>
      </w:pPr>
      <w:r>
        <w:rPr>
          <w:rFonts w:ascii="Times New Roman"/>
          <w:b w:val="false"/>
          <w:i w:val="false"/>
          <w:color w:val="000000"/>
          <w:sz w:val="28"/>
        </w:rPr>
        <w:t xml:space="preserve">
      формирование центра профессиональной экскурсионной службы; </w:t>
      </w:r>
    </w:p>
    <w:p>
      <w:pPr>
        <w:spacing w:after="0"/>
        <w:ind w:left="0"/>
        <w:jc w:val="both"/>
      </w:pPr>
      <w:r>
        <w:rPr>
          <w:rFonts w:ascii="Times New Roman"/>
          <w:b w:val="false"/>
          <w:i w:val="false"/>
          <w:color w:val="000000"/>
          <w:sz w:val="28"/>
        </w:rPr>
        <w:t xml:space="preserve">
      создание центра информационно-справочной службы, туристических бюро и транспортных агентств; </w:t>
      </w:r>
    </w:p>
    <w:p>
      <w:pPr>
        <w:spacing w:after="0"/>
        <w:ind w:left="0"/>
        <w:jc w:val="both"/>
      </w:pPr>
      <w:r>
        <w:rPr>
          <w:rFonts w:ascii="Times New Roman"/>
          <w:b w:val="false"/>
          <w:i w:val="false"/>
          <w:color w:val="000000"/>
          <w:sz w:val="28"/>
        </w:rPr>
        <w:t xml:space="preserve">
      развитие индустрии развлечений, выставок, ярмарок, сети объектов торгово-бытового назначения, спортивно-оздоровительных комплексов и медицинских пунктов; </w:t>
      </w:r>
    </w:p>
    <w:p>
      <w:pPr>
        <w:spacing w:after="0"/>
        <w:ind w:left="0"/>
        <w:jc w:val="both"/>
      </w:pPr>
      <w:r>
        <w:rPr>
          <w:rFonts w:ascii="Times New Roman"/>
          <w:b w:val="false"/>
          <w:i w:val="false"/>
          <w:color w:val="000000"/>
          <w:sz w:val="28"/>
        </w:rPr>
        <w:t xml:space="preserve">
      организацию системы транспортного туристического обслуживания в аэропорту и железнодорожном вокзале, развитие парка и предприятий обслуживания специального транспорта и проката автомобилей, увеличение емкости автостоянок в туристических зонах. </w:t>
      </w:r>
    </w:p>
    <w:bookmarkStart w:name="z12" w:id="9"/>
    <w:p>
      <w:pPr>
        <w:spacing w:after="0"/>
        <w:ind w:left="0"/>
        <w:jc w:val="left"/>
      </w:pPr>
      <w:r>
        <w:rPr>
          <w:rFonts w:ascii="Times New Roman"/>
          <w:b/>
          <w:i w:val="false"/>
          <w:color w:val="000000"/>
        </w:rPr>
        <w:t xml:space="preserve"> 3. Цели градостроительного развития города Петропавловска</w:t>
      </w:r>
    </w:p>
    <w:bookmarkEnd w:id="9"/>
    <w:p>
      <w:pPr>
        <w:spacing w:after="0"/>
        <w:ind w:left="0"/>
        <w:jc w:val="both"/>
      </w:pPr>
      <w:r>
        <w:rPr>
          <w:rFonts w:ascii="Times New Roman"/>
          <w:b w:val="false"/>
          <w:i w:val="false"/>
          <w:color w:val="000000"/>
          <w:sz w:val="28"/>
        </w:rPr>
        <w:t xml:space="preserve">
      Главная цель градостроительного развития Петропавловска - это экологически устойчивое и гармоничное развитие города, обеспечивающее создание комфортной и эстетически привлекательной среды обитания; улучшение качества жизни. </w:t>
      </w:r>
    </w:p>
    <w:p>
      <w:pPr>
        <w:spacing w:after="0"/>
        <w:ind w:left="0"/>
        <w:jc w:val="both"/>
      </w:pPr>
      <w:r>
        <w:rPr>
          <w:rFonts w:ascii="Times New Roman"/>
          <w:b w:val="false"/>
          <w:i w:val="false"/>
          <w:color w:val="000000"/>
          <w:sz w:val="28"/>
        </w:rPr>
        <w:t xml:space="preserve">
      Достижение этой цели характеризуют: </w:t>
      </w:r>
    </w:p>
    <w:p>
      <w:pPr>
        <w:spacing w:after="0"/>
        <w:ind w:left="0"/>
        <w:jc w:val="both"/>
      </w:pPr>
      <w:r>
        <w:rPr>
          <w:rFonts w:ascii="Times New Roman"/>
          <w:b w:val="false"/>
          <w:i w:val="false"/>
          <w:color w:val="000000"/>
          <w:sz w:val="28"/>
        </w:rPr>
        <w:t xml:space="preserve">
      преемственность градостроительных решений; </w:t>
      </w:r>
    </w:p>
    <w:p>
      <w:pPr>
        <w:spacing w:after="0"/>
        <w:ind w:left="0"/>
        <w:jc w:val="both"/>
      </w:pPr>
      <w:r>
        <w:rPr>
          <w:rFonts w:ascii="Times New Roman"/>
          <w:b w:val="false"/>
          <w:i w:val="false"/>
          <w:color w:val="000000"/>
          <w:sz w:val="28"/>
        </w:rPr>
        <w:t xml:space="preserve">
      архитектурно-пространственное единство и эстетическая выразительность облика города; </w:t>
      </w:r>
    </w:p>
    <w:p>
      <w:pPr>
        <w:spacing w:after="0"/>
        <w:ind w:left="0"/>
        <w:jc w:val="both"/>
      </w:pPr>
      <w:r>
        <w:rPr>
          <w:rFonts w:ascii="Times New Roman"/>
          <w:b w:val="false"/>
          <w:i w:val="false"/>
          <w:color w:val="000000"/>
          <w:sz w:val="28"/>
        </w:rPr>
        <w:t xml:space="preserve">
      комплексность решений жилищной проблемы, реконструкция и развитие жилых территорий, формирование благоприятной жилой среды; </w:t>
      </w:r>
    </w:p>
    <w:p>
      <w:pPr>
        <w:spacing w:after="0"/>
        <w:ind w:left="0"/>
        <w:jc w:val="both"/>
      </w:pPr>
      <w:r>
        <w:rPr>
          <w:rFonts w:ascii="Times New Roman"/>
          <w:b w:val="false"/>
          <w:i w:val="false"/>
          <w:color w:val="000000"/>
          <w:sz w:val="28"/>
        </w:rPr>
        <w:t xml:space="preserve">
      сбалансированное развитие жилых, промышленных, общественно-деловых, природно-рекреационных и прочих городских территорий; </w:t>
      </w:r>
    </w:p>
    <w:p>
      <w:pPr>
        <w:spacing w:after="0"/>
        <w:ind w:left="0"/>
        <w:jc w:val="both"/>
      </w:pPr>
      <w:r>
        <w:rPr>
          <w:rFonts w:ascii="Times New Roman"/>
          <w:b w:val="false"/>
          <w:i w:val="false"/>
          <w:color w:val="000000"/>
          <w:sz w:val="28"/>
        </w:rPr>
        <w:t xml:space="preserve">
      развитость и доступность системы общественных центров; </w:t>
      </w:r>
    </w:p>
    <w:p>
      <w:pPr>
        <w:spacing w:after="0"/>
        <w:ind w:left="0"/>
        <w:jc w:val="both"/>
      </w:pPr>
      <w:r>
        <w:rPr>
          <w:rFonts w:ascii="Times New Roman"/>
          <w:b w:val="false"/>
          <w:i w:val="false"/>
          <w:color w:val="000000"/>
          <w:sz w:val="28"/>
        </w:rPr>
        <w:t xml:space="preserve">
      эффективность использования производственных территорий; </w:t>
      </w:r>
    </w:p>
    <w:p>
      <w:pPr>
        <w:spacing w:after="0"/>
        <w:ind w:left="0"/>
        <w:jc w:val="both"/>
      </w:pPr>
      <w:r>
        <w:rPr>
          <w:rFonts w:ascii="Times New Roman"/>
          <w:b w:val="false"/>
          <w:i w:val="false"/>
          <w:color w:val="000000"/>
          <w:sz w:val="28"/>
        </w:rPr>
        <w:t xml:space="preserve">
      экологическая безопасность среды жизнедеятельности и устойчивость природного комплекса; </w:t>
      </w:r>
    </w:p>
    <w:p>
      <w:pPr>
        <w:spacing w:after="0"/>
        <w:ind w:left="0"/>
        <w:jc w:val="both"/>
      </w:pPr>
      <w:r>
        <w:rPr>
          <w:rFonts w:ascii="Times New Roman"/>
          <w:b w:val="false"/>
          <w:i w:val="false"/>
          <w:color w:val="000000"/>
          <w:sz w:val="28"/>
        </w:rPr>
        <w:t xml:space="preserve">
      надежность, безопасность и стабильность транспортной и инженерной инфраструктур. </w:t>
      </w:r>
    </w:p>
    <w:p>
      <w:pPr>
        <w:spacing w:after="0"/>
        <w:ind w:left="0"/>
        <w:jc w:val="both"/>
      </w:pPr>
      <w:r>
        <w:rPr>
          <w:rFonts w:ascii="Times New Roman"/>
          <w:b w:val="false"/>
          <w:i w:val="false"/>
          <w:color w:val="000000"/>
          <w:sz w:val="28"/>
        </w:rPr>
        <w:t xml:space="preserve">
      Достижение указанных целей должно осуществляться путем реорганизации и благоустройства территории города Петропавловск, реконструкции существующей застройки с сохранением исторического ядра города, повышения качественных характеристик среды жизнедеятельности. </w:t>
      </w:r>
    </w:p>
    <w:bookmarkStart w:name="z13" w:id="10"/>
    <w:p>
      <w:pPr>
        <w:spacing w:after="0"/>
        <w:ind w:left="0"/>
        <w:jc w:val="left"/>
      </w:pPr>
      <w:r>
        <w:rPr>
          <w:rFonts w:ascii="Times New Roman"/>
          <w:b/>
          <w:i w:val="false"/>
          <w:color w:val="000000"/>
        </w:rPr>
        <w:t xml:space="preserve"> Оценка воздействия на окружающую среду</w:t>
      </w:r>
    </w:p>
    <w:bookmarkEnd w:id="10"/>
    <w:p>
      <w:pPr>
        <w:spacing w:after="0"/>
        <w:ind w:left="0"/>
        <w:jc w:val="both"/>
      </w:pPr>
      <w:r>
        <w:rPr>
          <w:rFonts w:ascii="Times New Roman"/>
          <w:b w:val="false"/>
          <w:i w:val="false"/>
          <w:color w:val="000000"/>
          <w:sz w:val="28"/>
        </w:rPr>
        <w:t xml:space="preserve">
      К экологическим требованиям градостроительного развития города Петропавловск относятся: </w:t>
      </w:r>
    </w:p>
    <w:p>
      <w:pPr>
        <w:spacing w:after="0"/>
        <w:ind w:left="0"/>
        <w:jc w:val="both"/>
      </w:pPr>
      <w:r>
        <w:rPr>
          <w:rFonts w:ascii="Times New Roman"/>
          <w:b w:val="false"/>
          <w:i w:val="false"/>
          <w:color w:val="000000"/>
          <w:sz w:val="28"/>
        </w:rPr>
        <w:t xml:space="preserve">
      радикальное оздоровление среды жизнедеятельности в зонах ее устойчивого экологического дискомфорта, прежде всего, в юго-восточном, восточном и южном районах города; </w:t>
      </w:r>
    </w:p>
    <w:p>
      <w:pPr>
        <w:spacing w:after="0"/>
        <w:ind w:left="0"/>
        <w:jc w:val="both"/>
      </w:pPr>
      <w:r>
        <w:rPr>
          <w:rFonts w:ascii="Times New Roman"/>
          <w:b w:val="false"/>
          <w:i w:val="false"/>
          <w:color w:val="000000"/>
          <w:sz w:val="28"/>
        </w:rPr>
        <w:t xml:space="preserve">
      защита существующих территорий природного комплекса от неблагоприятных антропогенных воздействий, реализация мер по реабилитации и воссозданию утраченных хозяйственной деятельности долины реки Ишим, а также по формированию зеленых массивов на резервных территориях; </w:t>
      </w:r>
    </w:p>
    <w:p>
      <w:pPr>
        <w:spacing w:after="0"/>
        <w:ind w:left="0"/>
        <w:jc w:val="both"/>
      </w:pPr>
      <w:r>
        <w:rPr>
          <w:rFonts w:ascii="Times New Roman"/>
          <w:b w:val="false"/>
          <w:i w:val="false"/>
          <w:color w:val="000000"/>
          <w:sz w:val="28"/>
        </w:rPr>
        <w:t xml:space="preserve">
      повышение комфортности среды жизнедеятельности, в том числе путем озеленения территории и улучшения микроклиматических условий в жилых и общественных зонах города. </w:t>
      </w:r>
    </w:p>
    <w:p>
      <w:pPr>
        <w:spacing w:after="0"/>
        <w:ind w:left="0"/>
        <w:jc w:val="both"/>
      </w:pPr>
      <w:r>
        <w:rPr>
          <w:rFonts w:ascii="Times New Roman"/>
          <w:b w:val="false"/>
          <w:i w:val="false"/>
          <w:color w:val="000000"/>
          <w:sz w:val="28"/>
        </w:rPr>
        <w:t xml:space="preserve">
      Необходимыми условиями выполнения экологических требований к градостроительному развитию города Петропавловск являются: </w:t>
      </w:r>
    </w:p>
    <w:p>
      <w:pPr>
        <w:spacing w:after="0"/>
        <w:ind w:left="0"/>
        <w:jc w:val="both"/>
      </w:pPr>
      <w:r>
        <w:rPr>
          <w:rFonts w:ascii="Times New Roman"/>
          <w:b w:val="false"/>
          <w:i w:val="false"/>
          <w:color w:val="000000"/>
          <w:sz w:val="28"/>
        </w:rPr>
        <w:t xml:space="preserve">
      четкое функциональное зонирование территории города; </w:t>
      </w:r>
    </w:p>
    <w:p>
      <w:pPr>
        <w:spacing w:after="0"/>
        <w:ind w:left="0"/>
        <w:jc w:val="both"/>
      </w:pPr>
      <w:r>
        <w:rPr>
          <w:rFonts w:ascii="Times New Roman"/>
          <w:b w:val="false"/>
          <w:i w:val="false"/>
          <w:color w:val="000000"/>
          <w:sz w:val="28"/>
        </w:rPr>
        <w:t xml:space="preserve">
      компактная функционально-планировочная структура города; </w:t>
      </w:r>
    </w:p>
    <w:p>
      <w:pPr>
        <w:spacing w:after="0"/>
        <w:ind w:left="0"/>
        <w:jc w:val="both"/>
      </w:pPr>
      <w:r>
        <w:rPr>
          <w:rFonts w:ascii="Times New Roman"/>
          <w:b w:val="false"/>
          <w:i w:val="false"/>
          <w:color w:val="000000"/>
          <w:sz w:val="28"/>
        </w:rPr>
        <w:t xml:space="preserve">
      формирование рекреационной системы в долине р. Ишим; </w:t>
      </w:r>
    </w:p>
    <w:p>
      <w:pPr>
        <w:spacing w:after="0"/>
        <w:ind w:left="0"/>
        <w:jc w:val="both"/>
      </w:pPr>
      <w:r>
        <w:rPr>
          <w:rFonts w:ascii="Times New Roman"/>
          <w:b w:val="false"/>
          <w:i w:val="false"/>
          <w:color w:val="000000"/>
          <w:sz w:val="28"/>
        </w:rPr>
        <w:t xml:space="preserve">
      мероприятия по инженерной защите береговой полосы р. Ишим; </w:t>
      </w:r>
    </w:p>
    <w:p>
      <w:pPr>
        <w:spacing w:after="0"/>
        <w:ind w:left="0"/>
        <w:jc w:val="both"/>
      </w:pPr>
      <w:r>
        <w:rPr>
          <w:rFonts w:ascii="Times New Roman"/>
          <w:b w:val="false"/>
          <w:i w:val="false"/>
          <w:color w:val="000000"/>
          <w:sz w:val="28"/>
        </w:rPr>
        <w:t xml:space="preserve">
      организация и благоустройство водоохранной зоны (500 м) и прибрежной полосы (100 м) р. Ишим и оз. Пестрое соответственно (300 м) и (50 м), установление жесткого регламента ее использования городом; </w:t>
      </w:r>
    </w:p>
    <w:p>
      <w:pPr>
        <w:spacing w:after="0"/>
        <w:ind w:left="0"/>
        <w:jc w:val="both"/>
      </w:pPr>
      <w:r>
        <w:rPr>
          <w:rFonts w:ascii="Times New Roman"/>
          <w:b w:val="false"/>
          <w:i w:val="false"/>
          <w:color w:val="000000"/>
          <w:sz w:val="28"/>
        </w:rPr>
        <w:t xml:space="preserve">
      организация санитарно-защитных зон между промышленными и селитебными территориями; </w:t>
      </w:r>
    </w:p>
    <w:p>
      <w:pPr>
        <w:spacing w:after="0"/>
        <w:ind w:left="0"/>
        <w:jc w:val="both"/>
      </w:pPr>
      <w:r>
        <w:rPr>
          <w:rFonts w:ascii="Times New Roman"/>
          <w:b w:val="false"/>
          <w:i w:val="false"/>
          <w:color w:val="000000"/>
          <w:sz w:val="28"/>
        </w:rPr>
        <w:t xml:space="preserve">
      защита существующих территорий природного комплекса от неблагоприятных антропогенных воздействий и реализация мер по формированию и созданию непрерывной системы озеленения и улучшения микроклиматических условий в жилых и общественных зонах города; </w:t>
      </w:r>
    </w:p>
    <w:p>
      <w:pPr>
        <w:spacing w:after="0"/>
        <w:ind w:left="0"/>
        <w:jc w:val="both"/>
      </w:pPr>
      <w:r>
        <w:rPr>
          <w:rFonts w:ascii="Times New Roman"/>
          <w:b w:val="false"/>
          <w:i w:val="false"/>
          <w:color w:val="000000"/>
          <w:sz w:val="28"/>
        </w:rPr>
        <w:t xml:space="preserve">
      ликвидация зон шумового дискомфорта посредством совершенствования организации дорожного движения и повышения пропускной способности магистралей, строительства шумозащитных домов и экранов вдоль магистралей, создания зеленых полос с устойчивым породным составом; </w:t>
      </w:r>
    </w:p>
    <w:p>
      <w:pPr>
        <w:spacing w:after="0"/>
        <w:ind w:left="0"/>
        <w:jc w:val="both"/>
      </w:pPr>
      <w:r>
        <w:rPr>
          <w:rFonts w:ascii="Times New Roman"/>
          <w:b w:val="false"/>
          <w:i w:val="false"/>
          <w:color w:val="000000"/>
          <w:sz w:val="28"/>
        </w:rPr>
        <w:t xml:space="preserve">
      рекультивация нарушенных территорий (золоотвалов, свалок и др.); </w:t>
      </w:r>
    </w:p>
    <w:p>
      <w:pPr>
        <w:spacing w:after="0"/>
        <w:ind w:left="0"/>
        <w:jc w:val="both"/>
      </w:pPr>
      <w:r>
        <w:rPr>
          <w:rFonts w:ascii="Times New Roman"/>
          <w:b w:val="false"/>
          <w:i w:val="false"/>
          <w:color w:val="000000"/>
          <w:sz w:val="28"/>
        </w:rPr>
        <w:t xml:space="preserve">
      внедрение экологически чистых малоотходных и безотходных технологий, сокращение количества неорганизованных источников выбросов, дополнительное оснащение пылеулавливающими установками промышленных источников выбросов, бессточных циклов производств, доведение оснащенности объектов промышленности водоочистным оборудованием до 100 %; </w:t>
      </w:r>
    </w:p>
    <w:p>
      <w:pPr>
        <w:spacing w:after="0"/>
        <w:ind w:left="0"/>
        <w:jc w:val="both"/>
      </w:pPr>
      <w:r>
        <w:rPr>
          <w:rFonts w:ascii="Times New Roman"/>
          <w:b w:val="false"/>
          <w:i w:val="false"/>
          <w:color w:val="000000"/>
          <w:sz w:val="28"/>
        </w:rPr>
        <w:t xml:space="preserve">
      обеспечение соблюдения стандартов качества питьевой воды и очистки производственных и коммунальных сточных вод и поверхностного стока; </w:t>
      </w:r>
    </w:p>
    <w:p>
      <w:pPr>
        <w:spacing w:after="0"/>
        <w:ind w:left="0"/>
        <w:jc w:val="both"/>
      </w:pPr>
      <w:r>
        <w:rPr>
          <w:rFonts w:ascii="Times New Roman"/>
          <w:b w:val="false"/>
          <w:i w:val="false"/>
          <w:color w:val="000000"/>
          <w:sz w:val="28"/>
        </w:rPr>
        <w:t xml:space="preserve">
      обеспечение контроля увеличения интенсивности транспортного движения и распределение грузопотоков; </w:t>
      </w:r>
    </w:p>
    <w:p>
      <w:pPr>
        <w:spacing w:after="0"/>
        <w:ind w:left="0"/>
        <w:jc w:val="both"/>
      </w:pPr>
      <w:r>
        <w:rPr>
          <w:rFonts w:ascii="Times New Roman"/>
          <w:b w:val="false"/>
          <w:i w:val="false"/>
          <w:color w:val="000000"/>
          <w:sz w:val="28"/>
        </w:rPr>
        <w:t xml:space="preserve">
      строительство обводных магистралей с преимущественным движением грузового транспорта и смешанным движением; </w:t>
      </w:r>
    </w:p>
    <w:p>
      <w:pPr>
        <w:spacing w:after="0"/>
        <w:ind w:left="0"/>
        <w:jc w:val="both"/>
      </w:pPr>
      <w:r>
        <w:rPr>
          <w:rFonts w:ascii="Times New Roman"/>
          <w:b w:val="false"/>
          <w:i w:val="false"/>
          <w:color w:val="000000"/>
          <w:sz w:val="28"/>
        </w:rPr>
        <w:t xml:space="preserve">
      реконструкция и расширение централизованных систем водоснабжения и водоотведения; </w:t>
      </w:r>
    </w:p>
    <w:p>
      <w:pPr>
        <w:spacing w:after="0"/>
        <w:ind w:left="0"/>
        <w:jc w:val="both"/>
      </w:pPr>
      <w:r>
        <w:rPr>
          <w:rFonts w:ascii="Times New Roman"/>
          <w:b w:val="false"/>
          <w:i w:val="false"/>
          <w:color w:val="000000"/>
          <w:sz w:val="28"/>
        </w:rPr>
        <w:t xml:space="preserve">
      организация единой государственной системы эколого-геохимического мониторинга (атмосферы, р. Ишим и озер, подземных вод, растительности, геологической среды и др.) с созданием электронного банка данных и технологий по их управлению; </w:t>
      </w:r>
    </w:p>
    <w:p>
      <w:pPr>
        <w:spacing w:after="0"/>
        <w:ind w:left="0"/>
        <w:jc w:val="both"/>
      </w:pPr>
      <w:r>
        <w:rPr>
          <w:rFonts w:ascii="Times New Roman"/>
          <w:b w:val="false"/>
          <w:i w:val="false"/>
          <w:color w:val="000000"/>
          <w:sz w:val="28"/>
        </w:rPr>
        <w:t xml:space="preserve">
      создание двух новых стационарных постов наблюдения в селитебной и промышленных зонах за состоянием воздушного бассейна; </w:t>
      </w:r>
    </w:p>
    <w:p>
      <w:pPr>
        <w:spacing w:after="0"/>
        <w:ind w:left="0"/>
        <w:jc w:val="both"/>
      </w:pPr>
      <w:r>
        <w:rPr>
          <w:rFonts w:ascii="Times New Roman"/>
          <w:b w:val="false"/>
          <w:i w:val="false"/>
          <w:color w:val="000000"/>
          <w:sz w:val="28"/>
        </w:rPr>
        <w:t xml:space="preserve">
      введение системы экономического стимулирования (включая санкции), ориентированные на рациональное природопользование. </w:t>
      </w:r>
    </w:p>
    <w:bookmarkStart w:name="z14" w:id="11"/>
    <w:p>
      <w:pPr>
        <w:spacing w:after="0"/>
        <w:ind w:left="0"/>
        <w:jc w:val="left"/>
      </w:pPr>
      <w:r>
        <w:rPr>
          <w:rFonts w:ascii="Times New Roman"/>
          <w:b/>
          <w:i w:val="false"/>
          <w:color w:val="000000"/>
        </w:rPr>
        <w:t xml:space="preserve"> Сохранение и регенерация историко-культурного наследия</w:t>
      </w:r>
    </w:p>
    <w:bookmarkEnd w:id="11"/>
    <w:p>
      <w:pPr>
        <w:spacing w:after="0"/>
        <w:ind w:left="0"/>
        <w:jc w:val="both"/>
      </w:pPr>
      <w:r>
        <w:rPr>
          <w:rFonts w:ascii="Times New Roman"/>
          <w:b w:val="false"/>
          <w:i w:val="false"/>
          <w:color w:val="000000"/>
          <w:sz w:val="28"/>
        </w:rPr>
        <w:t xml:space="preserve">
      Сохранившиеся в городе Петропавловск памятники истории представляют собой мемориальную и художественную культуру народа, служат источником и средством эстетического и идеологического воспитания молодого поколения. </w:t>
      </w:r>
    </w:p>
    <w:p>
      <w:pPr>
        <w:spacing w:after="0"/>
        <w:ind w:left="0"/>
        <w:jc w:val="both"/>
      </w:pPr>
      <w:r>
        <w:rPr>
          <w:rFonts w:ascii="Times New Roman"/>
          <w:b w:val="false"/>
          <w:i w:val="false"/>
          <w:color w:val="000000"/>
          <w:sz w:val="28"/>
        </w:rPr>
        <w:t xml:space="preserve">
      Отличительной особенностью памятников архитектуры (церковь в районе предгорья, крепость на высоком берегу р. Ишим), по сравнению с другими памятниками истории и культуры, является их активная видовая роль в пространственной композиции города, формировании улиц и площадей. </w:t>
      </w:r>
    </w:p>
    <w:p>
      <w:pPr>
        <w:spacing w:after="0"/>
        <w:ind w:left="0"/>
        <w:jc w:val="both"/>
      </w:pPr>
      <w:r>
        <w:rPr>
          <w:rFonts w:ascii="Times New Roman"/>
          <w:b w:val="false"/>
          <w:i w:val="false"/>
          <w:color w:val="000000"/>
          <w:sz w:val="28"/>
        </w:rPr>
        <w:t xml:space="preserve">
      С целью охраны этих историко-архитектурных памятников необходимо выполнить специальные исследовательские и проектные работы. </w:t>
      </w:r>
    </w:p>
    <w:p>
      <w:pPr>
        <w:spacing w:after="0"/>
        <w:ind w:left="0"/>
        <w:jc w:val="both"/>
      </w:pPr>
      <w:r>
        <w:rPr>
          <w:rFonts w:ascii="Times New Roman"/>
          <w:b w:val="false"/>
          <w:i w:val="false"/>
          <w:color w:val="000000"/>
          <w:sz w:val="28"/>
        </w:rPr>
        <w:t xml:space="preserve">
      Генеральным планом предусматривается восстановление бывшей крепости, положившей начало строительству города. На этом месте предлагается создать исторический музей "Петропавловская крепость". Предполагается также размещение на территории города объектов обслуживания туризма, размещение видовых площадок и автостоянок. </w:t>
      </w:r>
    </w:p>
    <w:bookmarkStart w:name="z15" w:id="12"/>
    <w:p>
      <w:pPr>
        <w:spacing w:after="0"/>
        <w:ind w:left="0"/>
        <w:jc w:val="left"/>
      </w:pPr>
      <w:r>
        <w:rPr>
          <w:rFonts w:ascii="Times New Roman"/>
          <w:b/>
          <w:i w:val="false"/>
          <w:color w:val="000000"/>
        </w:rPr>
        <w:t xml:space="preserve"> Архитектурно-планировочная организация территории</w:t>
      </w:r>
    </w:p>
    <w:bookmarkEnd w:id="12"/>
    <w:p>
      <w:pPr>
        <w:spacing w:after="0"/>
        <w:ind w:left="0"/>
        <w:jc w:val="both"/>
      </w:pPr>
      <w:r>
        <w:rPr>
          <w:rFonts w:ascii="Times New Roman"/>
          <w:b w:val="false"/>
          <w:i w:val="false"/>
          <w:color w:val="000000"/>
          <w:sz w:val="28"/>
        </w:rPr>
        <w:t xml:space="preserve">
      Город Петропавловск на период до расчетного срока будет территориально развиваться в соответствии с Концепцией градостроительного развития, в северном направлении в правобережной части города вдоль реки Ишим. </w:t>
      </w:r>
    </w:p>
    <w:p>
      <w:pPr>
        <w:spacing w:after="0"/>
        <w:ind w:left="0"/>
        <w:jc w:val="both"/>
      </w:pPr>
      <w:r>
        <w:rPr>
          <w:rFonts w:ascii="Times New Roman"/>
          <w:b w:val="false"/>
          <w:i w:val="false"/>
          <w:color w:val="000000"/>
          <w:sz w:val="28"/>
        </w:rPr>
        <w:t xml:space="preserve">
      Предусматривается четкое деление города на производственные и селитебные территории. Основными функциональными зонами города являются: </w:t>
      </w:r>
    </w:p>
    <w:p>
      <w:pPr>
        <w:spacing w:after="0"/>
        <w:ind w:left="0"/>
        <w:jc w:val="both"/>
      </w:pPr>
      <w:r>
        <w:rPr>
          <w:rFonts w:ascii="Times New Roman"/>
          <w:b w:val="false"/>
          <w:i w:val="false"/>
          <w:color w:val="000000"/>
          <w:sz w:val="28"/>
        </w:rPr>
        <w:t xml:space="preserve">
      селитебная зона, в которой размещаются жилые массивы, участки и предприятия обслуживания, зеленые насаждения общего пользования, улицы, проезды, площади и стоянки; </w:t>
      </w:r>
    </w:p>
    <w:p>
      <w:pPr>
        <w:spacing w:after="0"/>
        <w:ind w:left="0"/>
        <w:jc w:val="both"/>
      </w:pPr>
      <w:r>
        <w:rPr>
          <w:rFonts w:ascii="Times New Roman"/>
          <w:b w:val="false"/>
          <w:i w:val="false"/>
          <w:color w:val="000000"/>
          <w:sz w:val="28"/>
        </w:rPr>
        <w:t xml:space="preserve">
      производственная зона (северо-восточная и юго-западная промзоны), в которой размещаются промышленные предприятия, базы и склады, объекты коммунального обслуживания; </w:t>
      </w:r>
    </w:p>
    <w:p>
      <w:pPr>
        <w:spacing w:after="0"/>
        <w:ind w:left="0"/>
        <w:jc w:val="both"/>
      </w:pPr>
      <w:r>
        <w:rPr>
          <w:rFonts w:ascii="Times New Roman"/>
          <w:b w:val="false"/>
          <w:i w:val="false"/>
          <w:color w:val="000000"/>
          <w:sz w:val="28"/>
        </w:rPr>
        <w:t xml:space="preserve">
      территории внешнего транспорта и автотранспортных предприятий и баз; </w:t>
      </w:r>
    </w:p>
    <w:p>
      <w:pPr>
        <w:spacing w:after="0"/>
        <w:ind w:left="0"/>
        <w:jc w:val="both"/>
      </w:pPr>
      <w:r>
        <w:rPr>
          <w:rFonts w:ascii="Times New Roman"/>
          <w:b w:val="false"/>
          <w:i w:val="false"/>
          <w:color w:val="000000"/>
          <w:sz w:val="28"/>
        </w:rPr>
        <w:t xml:space="preserve">
      санитарно-защитные, водоохранные, ветрозащитные, лесопосадочные зоны, лесопарки и озелененная пойма реки Ишим; </w:t>
      </w:r>
    </w:p>
    <w:p>
      <w:pPr>
        <w:spacing w:after="0"/>
        <w:ind w:left="0"/>
        <w:jc w:val="both"/>
      </w:pPr>
      <w:r>
        <w:rPr>
          <w:rFonts w:ascii="Times New Roman"/>
          <w:b w:val="false"/>
          <w:i w:val="false"/>
          <w:color w:val="000000"/>
          <w:sz w:val="28"/>
        </w:rPr>
        <w:t xml:space="preserve">
      Принятое архитектурно-планировочное решение предусматривает к концу расчетного срока организацию 5 планировочных районов, в каждом из которых организуется общественный центр, призванный обеспечить жителей района необходимыми объектами культурно-бытового назначения. </w:t>
      </w:r>
    </w:p>
    <w:bookmarkStart w:name="z16" w:id="13"/>
    <w:p>
      <w:pPr>
        <w:spacing w:after="0"/>
        <w:ind w:left="0"/>
        <w:jc w:val="both"/>
      </w:pPr>
      <w:r>
        <w:rPr>
          <w:rFonts w:ascii="Times New Roman"/>
          <w:b w:val="false"/>
          <w:i w:val="false"/>
          <w:color w:val="000000"/>
          <w:sz w:val="28"/>
        </w:rPr>
        <w:t xml:space="preserve">
      1. Центральный планировочный район в границах: ул. Жамбыла, ул. Университетская - на востоке, до железнодорожного вокзала, на западе - река Ишим, на севере - ул. Гашека. </w:t>
      </w:r>
    </w:p>
    <w:bookmarkEnd w:id="13"/>
    <w:p>
      <w:pPr>
        <w:spacing w:after="0"/>
        <w:ind w:left="0"/>
        <w:jc w:val="both"/>
      </w:pPr>
      <w:r>
        <w:rPr>
          <w:rFonts w:ascii="Times New Roman"/>
          <w:b w:val="false"/>
          <w:i w:val="false"/>
          <w:color w:val="000000"/>
          <w:sz w:val="28"/>
        </w:rPr>
        <w:t xml:space="preserve">
      Значительная часть данного планировочного района подлежит реконструкции. </w:t>
      </w:r>
    </w:p>
    <w:p>
      <w:pPr>
        <w:spacing w:after="0"/>
        <w:ind w:left="0"/>
        <w:jc w:val="both"/>
      </w:pPr>
      <w:r>
        <w:rPr>
          <w:rFonts w:ascii="Times New Roman"/>
          <w:b w:val="false"/>
          <w:i w:val="false"/>
          <w:color w:val="000000"/>
          <w:sz w:val="28"/>
        </w:rPr>
        <w:t xml:space="preserve">
      Ветхую одноэтажную застройку, а также малоценный жилой фонд вдоль ул. Жамбыла - одной из главных магистралей города - предлагается заменить многоэтажными домами, объектами культурно-бытового, развлекательного назначения. В период первой очереди строительства в этом планировочном районе должен возникнуть жилой массив "Жас Оркен". </w:t>
      </w:r>
    </w:p>
    <w:p>
      <w:pPr>
        <w:spacing w:after="0"/>
        <w:ind w:left="0"/>
        <w:jc w:val="both"/>
      </w:pPr>
      <w:r>
        <w:rPr>
          <w:rFonts w:ascii="Times New Roman"/>
          <w:b w:val="false"/>
          <w:i w:val="false"/>
          <w:color w:val="000000"/>
          <w:sz w:val="28"/>
        </w:rPr>
        <w:t xml:space="preserve">
      Проектом предусматривается также пробивка ул. Жумабаева до пересечения с ул. Юбилейной. Примагистральные территории будут застроены многоэтажными домами, объектами культурно-бытового, социального назначений. </w:t>
      </w:r>
    </w:p>
    <w:p>
      <w:pPr>
        <w:spacing w:after="0"/>
        <w:ind w:left="0"/>
        <w:jc w:val="both"/>
      </w:pPr>
      <w:r>
        <w:rPr>
          <w:rFonts w:ascii="Times New Roman"/>
          <w:b w:val="false"/>
          <w:i w:val="false"/>
          <w:color w:val="000000"/>
          <w:sz w:val="28"/>
        </w:rPr>
        <w:t xml:space="preserve">
      Реконструкции должна подвергнуться также подгорная часть города. Жилой массив "Подгорный" находится вдоль ул. Папанина в северо-западной части города. Массив предполагается застроить малоэтажными блокированными домами. </w:t>
      </w:r>
    </w:p>
    <w:bookmarkStart w:name="z17" w:id="14"/>
    <w:p>
      <w:pPr>
        <w:spacing w:after="0"/>
        <w:ind w:left="0"/>
        <w:jc w:val="both"/>
      </w:pPr>
      <w:r>
        <w:rPr>
          <w:rFonts w:ascii="Times New Roman"/>
          <w:b w:val="false"/>
          <w:i w:val="false"/>
          <w:color w:val="000000"/>
          <w:sz w:val="28"/>
        </w:rPr>
        <w:t xml:space="preserve">
      2. Южный планировочный район отделен железнодорожной магистралью и южной части города. Район, в основном, индивидуальной застройки. </w:t>
      </w:r>
    </w:p>
    <w:bookmarkEnd w:id="14"/>
    <w:p>
      <w:pPr>
        <w:spacing w:after="0"/>
        <w:ind w:left="0"/>
        <w:jc w:val="both"/>
      </w:pPr>
      <w:r>
        <w:rPr>
          <w:rFonts w:ascii="Times New Roman"/>
          <w:b w:val="false"/>
          <w:i w:val="false"/>
          <w:color w:val="000000"/>
          <w:sz w:val="28"/>
        </w:rPr>
        <w:t xml:space="preserve">
      Данный планировочный район включает в себя два жилых массива: "Рабочий поселок" и массив "оз. Пестрое". Жилой массив "Рабочий поселок" расположен южнее существующей застройки. Вдоль магистральной улицы предусматривается малоэтажная блокированная застройка. Остальная территория - индивидуальная застройка с приусадебными участками. </w:t>
      </w:r>
    </w:p>
    <w:p>
      <w:pPr>
        <w:spacing w:after="0"/>
        <w:ind w:left="0"/>
        <w:jc w:val="both"/>
      </w:pPr>
      <w:r>
        <w:rPr>
          <w:rFonts w:ascii="Times New Roman"/>
          <w:b w:val="false"/>
          <w:i w:val="false"/>
          <w:color w:val="000000"/>
          <w:sz w:val="28"/>
        </w:rPr>
        <w:t xml:space="preserve">
      На пересечении магистральных улиц предусматривается центр планировочного района с необходимым набором объектов обслуживания. </w:t>
      </w:r>
    </w:p>
    <w:p>
      <w:pPr>
        <w:spacing w:after="0"/>
        <w:ind w:left="0"/>
        <w:jc w:val="both"/>
      </w:pPr>
      <w:r>
        <w:rPr>
          <w:rFonts w:ascii="Times New Roman"/>
          <w:b w:val="false"/>
          <w:i w:val="false"/>
          <w:color w:val="000000"/>
          <w:sz w:val="28"/>
        </w:rPr>
        <w:t xml:space="preserve">
      В западной части планировочного района располагается жилой массив "оз. Пестрое", где предусматривается также индивидуальная усадебная застройка. </w:t>
      </w:r>
    </w:p>
    <w:bookmarkStart w:name="z18" w:id="15"/>
    <w:p>
      <w:pPr>
        <w:spacing w:after="0"/>
        <w:ind w:left="0"/>
        <w:jc w:val="both"/>
      </w:pPr>
      <w:r>
        <w:rPr>
          <w:rFonts w:ascii="Times New Roman"/>
          <w:b w:val="false"/>
          <w:i w:val="false"/>
          <w:color w:val="000000"/>
          <w:sz w:val="28"/>
        </w:rPr>
        <w:t xml:space="preserve">
      3. Северный планировочный район расположен в северной части города, выше ул. Гашека. В данном планировочном районе расположены 19 и 20 микрорайоны. Проектом предлагается уплотнение данных микрорайонов. </w:t>
      </w:r>
    </w:p>
    <w:bookmarkEnd w:id="15"/>
    <w:p>
      <w:pPr>
        <w:spacing w:after="0"/>
        <w:ind w:left="0"/>
        <w:jc w:val="both"/>
      </w:pPr>
      <w:r>
        <w:rPr>
          <w:rFonts w:ascii="Times New Roman"/>
          <w:b w:val="false"/>
          <w:i w:val="false"/>
          <w:color w:val="000000"/>
          <w:sz w:val="28"/>
        </w:rPr>
        <w:t xml:space="preserve">
      Застроятся многоэтажными домами примагистральные свободные территории вдоль ул. Юбилейной. В этом же районе должен появиться жилой массив усадебной застройки "Шыгыс", расположенный восточнее "Детской деревни". </w:t>
      </w:r>
    </w:p>
    <w:p>
      <w:pPr>
        <w:spacing w:after="0"/>
        <w:ind w:left="0"/>
        <w:jc w:val="both"/>
      </w:pPr>
      <w:r>
        <w:rPr>
          <w:rFonts w:ascii="Times New Roman"/>
          <w:b w:val="false"/>
          <w:i w:val="false"/>
          <w:color w:val="000000"/>
          <w:sz w:val="28"/>
        </w:rPr>
        <w:t xml:space="preserve">
      В районе существующих дач и на месте отведенной под танкодром территории проектом предлагается размещение жилого массива "Орман". Размещение этого жилого массива в лесу должно превратить его в элитный район города. </w:t>
      </w:r>
    </w:p>
    <w:p>
      <w:pPr>
        <w:spacing w:after="0"/>
        <w:ind w:left="0"/>
        <w:jc w:val="both"/>
      </w:pPr>
      <w:r>
        <w:rPr>
          <w:rFonts w:ascii="Times New Roman"/>
          <w:b w:val="false"/>
          <w:i w:val="false"/>
          <w:color w:val="000000"/>
          <w:sz w:val="28"/>
        </w:rPr>
        <w:t xml:space="preserve">
      При застройке свободных территорий необходимо максимально сохранять существующую лесопарковую зону, парки и скверы, зеленые насаждения общего пользования. </w:t>
      </w:r>
    </w:p>
    <w:p>
      <w:pPr>
        <w:spacing w:after="0"/>
        <w:ind w:left="0"/>
        <w:jc w:val="both"/>
      </w:pPr>
      <w:r>
        <w:rPr>
          <w:rFonts w:ascii="Times New Roman"/>
          <w:b w:val="false"/>
          <w:i w:val="false"/>
          <w:color w:val="000000"/>
          <w:sz w:val="28"/>
        </w:rPr>
        <w:t xml:space="preserve">
      Дальнейшее развитие получит жилой массив "Солнечный". Основная застройка данного жилого массива - индивидуальная с приусадебными участками. Вдоль улицы Юбилейной предлагается блокированная застройка, а также объекты обслуживания, культуры, питания, магазины. </w:t>
      </w:r>
    </w:p>
    <w:bookmarkStart w:name="z19" w:id="16"/>
    <w:p>
      <w:pPr>
        <w:spacing w:after="0"/>
        <w:ind w:left="0"/>
        <w:jc w:val="both"/>
      </w:pPr>
      <w:r>
        <w:rPr>
          <w:rFonts w:ascii="Times New Roman"/>
          <w:b w:val="false"/>
          <w:i w:val="false"/>
          <w:color w:val="000000"/>
          <w:sz w:val="28"/>
        </w:rPr>
        <w:t xml:space="preserve">
      4. Левобережный планировочный район, включающий существующие жилые массивы "Кожзавод" и "Заречный" находящиеся на левом берегу реки Ишим. В данном планировочном районе не предусматривается жилищное строительство, так как весь район находится в зоне затопления. Поэтому проектом предлагается проведение берегоукрепительных работ и мероприятий по инженерной подготовке территории, строительство объектов культурно-бытового назначения. </w:t>
      </w:r>
    </w:p>
    <w:bookmarkEnd w:id="16"/>
    <w:bookmarkStart w:name="z20" w:id="17"/>
    <w:p>
      <w:pPr>
        <w:spacing w:after="0"/>
        <w:ind w:left="0"/>
        <w:jc w:val="both"/>
      </w:pPr>
      <w:r>
        <w:rPr>
          <w:rFonts w:ascii="Times New Roman"/>
          <w:b w:val="false"/>
          <w:i w:val="false"/>
          <w:color w:val="000000"/>
          <w:sz w:val="28"/>
        </w:rPr>
        <w:t xml:space="preserve">
      5. Промышленный планировочный район примыкает к Центральному планировочному району с восточной стороны, включает в себя жилые массивы "Копай", "Бензострой", промышленную зону. </w:t>
      </w:r>
    </w:p>
    <w:bookmarkEnd w:id="17"/>
    <w:p>
      <w:pPr>
        <w:spacing w:after="0"/>
        <w:ind w:left="0"/>
        <w:jc w:val="both"/>
      </w:pPr>
      <w:r>
        <w:rPr>
          <w:rFonts w:ascii="Times New Roman"/>
          <w:b w:val="false"/>
          <w:i w:val="false"/>
          <w:color w:val="000000"/>
          <w:sz w:val="28"/>
        </w:rPr>
        <w:t xml:space="preserve">
      В районе жилого массива "Копай" проектом предлагается многоэтажное строительство вдоль ул. Крепостная, которая к расчетному сроку должна стать городской магистралью. </w:t>
      </w:r>
    </w:p>
    <w:p>
      <w:pPr>
        <w:spacing w:after="0"/>
        <w:ind w:left="0"/>
        <w:jc w:val="both"/>
      </w:pPr>
      <w:r>
        <w:rPr>
          <w:rFonts w:ascii="Times New Roman"/>
          <w:b w:val="false"/>
          <w:i w:val="false"/>
          <w:color w:val="000000"/>
          <w:sz w:val="28"/>
        </w:rPr>
        <w:t xml:space="preserve">
      Многоэтажная застройка предлагается проектом также в жилом массиве "Бензострой", где в настоящее время сделан отвод. </w:t>
      </w:r>
    </w:p>
    <w:p>
      <w:pPr>
        <w:spacing w:after="0"/>
        <w:ind w:left="0"/>
        <w:jc w:val="both"/>
      </w:pPr>
      <w:r>
        <w:rPr>
          <w:rFonts w:ascii="Times New Roman"/>
          <w:b w:val="false"/>
          <w:i w:val="false"/>
          <w:color w:val="000000"/>
          <w:sz w:val="28"/>
        </w:rPr>
        <w:t xml:space="preserve">
      В пределах расчетного срока Генеральным планом предусматривается освоить 1417,0 га селитебных территорий. </w:t>
      </w:r>
    </w:p>
    <w:bookmarkStart w:name="z21" w:id="18"/>
    <w:p>
      <w:pPr>
        <w:spacing w:after="0"/>
        <w:ind w:left="0"/>
        <w:jc w:val="left"/>
      </w:pPr>
      <w:r>
        <w:rPr>
          <w:rFonts w:ascii="Times New Roman"/>
          <w:b/>
          <w:i w:val="false"/>
          <w:color w:val="000000"/>
        </w:rPr>
        <w:t xml:space="preserve"> Основные направления развития общественных территорий</w:t>
      </w:r>
    </w:p>
    <w:bookmarkEnd w:id="18"/>
    <w:p>
      <w:pPr>
        <w:spacing w:after="0"/>
        <w:ind w:left="0"/>
        <w:jc w:val="both"/>
      </w:pPr>
      <w:r>
        <w:rPr>
          <w:rFonts w:ascii="Times New Roman"/>
          <w:b w:val="false"/>
          <w:i w:val="false"/>
          <w:color w:val="000000"/>
          <w:sz w:val="28"/>
        </w:rPr>
        <w:t xml:space="preserve">
      Важнейший структурообразующий элемент - общественный центр г. Петропавловска, состоит из главных общегородских градостроительных узлов, площадей и центров планировочных районов, связанных между собой в единую систему. </w:t>
      </w:r>
    </w:p>
    <w:p>
      <w:pPr>
        <w:spacing w:after="0"/>
        <w:ind w:left="0"/>
        <w:jc w:val="both"/>
      </w:pPr>
      <w:r>
        <w:rPr>
          <w:rFonts w:ascii="Times New Roman"/>
          <w:b w:val="false"/>
          <w:i w:val="false"/>
          <w:color w:val="000000"/>
          <w:sz w:val="28"/>
        </w:rPr>
        <w:t xml:space="preserve">
      В Генеральном плане даны принципиальные решения по формированию пространственной системы общегородского и других общественных центров, размещению физкультурно-оздоровительных и культурно-развлекательных учреждений массового отдыха населения в прибрежной полосе и лесопарковых зонах. </w:t>
      </w:r>
    </w:p>
    <w:p>
      <w:pPr>
        <w:spacing w:after="0"/>
        <w:ind w:left="0"/>
        <w:jc w:val="both"/>
      </w:pPr>
      <w:r>
        <w:rPr>
          <w:rFonts w:ascii="Times New Roman"/>
          <w:b w:val="false"/>
          <w:i w:val="false"/>
          <w:color w:val="000000"/>
          <w:sz w:val="28"/>
        </w:rPr>
        <w:t xml:space="preserve">
      Существующий общегородской центр, сформировавшийся вдоль пешеходной улицы Конституции, получит дальнейшее развитие. В районе пересечения ул. Конституции с ул. Жумабаева появится площадь "Достык" с культурно-досуговым центром. </w:t>
      </w:r>
    </w:p>
    <w:p>
      <w:pPr>
        <w:spacing w:after="0"/>
        <w:ind w:left="0"/>
        <w:jc w:val="both"/>
      </w:pPr>
      <w:r>
        <w:rPr>
          <w:rFonts w:ascii="Times New Roman"/>
          <w:b w:val="false"/>
          <w:i w:val="false"/>
          <w:color w:val="000000"/>
          <w:sz w:val="28"/>
        </w:rPr>
        <w:t xml:space="preserve">
      В городе получит дальнейшее развитие коммерческо-деловая сфера, которая включает расширение региональных функций как центра международного бизнеса, торговли и делового общения. В связи с этим, намечается увеличение объемов строительства учреждений коммерческо-деловой сферы, которые дополнят формирование основных объемно-пространственных узлов в различных районах города. </w:t>
      </w:r>
    </w:p>
    <w:bookmarkStart w:name="z22" w:id="19"/>
    <w:p>
      <w:pPr>
        <w:spacing w:after="0"/>
        <w:ind w:left="0"/>
        <w:jc w:val="left"/>
      </w:pPr>
      <w:r>
        <w:rPr>
          <w:rFonts w:ascii="Times New Roman"/>
          <w:b/>
          <w:i w:val="false"/>
          <w:color w:val="000000"/>
        </w:rPr>
        <w:t xml:space="preserve"> 4. Развитие транспортной инфраструктуры</w:t>
      </w:r>
    </w:p>
    <w:bookmarkEnd w:id="19"/>
    <w:p>
      <w:pPr>
        <w:spacing w:after="0"/>
        <w:ind w:left="0"/>
        <w:jc w:val="both"/>
      </w:pPr>
      <w:r>
        <w:rPr>
          <w:rFonts w:ascii="Times New Roman"/>
          <w:b w:val="false"/>
          <w:i w:val="false"/>
          <w:color w:val="000000"/>
          <w:sz w:val="28"/>
        </w:rPr>
        <w:t xml:space="preserve">
      В Генеральном плане отражено развитие системы внешнего транспорта (воздушный, железнодорожный, речной, автомобильный и трубопроводный) и мероприятия по реконструкции и новому строительству объектов и сооружений городской улично-дорожной сети, строительству транспортных развязок, мостовых переходов и развитию городского транспорта. Намечается реконструкция железнодорожного вокзала и аэропорта. </w:t>
      </w:r>
    </w:p>
    <w:p>
      <w:pPr>
        <w:spacing w:after="0"/>
        <w:ind w:left="0"/>
        <w:jc w:val="both"/>
      </w:pPr>
      <w:r>
        <w:rPr>
          <w:rFonts w:ascii="Times New Roman"/>
          <w:b w:val="false"/>
          <w:i w:val="false"/>
          <w:color w:val="000000"/>
          <w:sz w:val="28"/>
        </w:rPr>
        <w:t xml:space="preserve">
      Проектом предлагается дальнейшее развитие внешних транспортных связей города. Формирование современной улично-дорожной сети города, создание надежных транспортных связей между различными районами Петропавловска, оснащение магистральной сети соответствующей инфраструктурой. </w:t>
      </w:r>
    </w:p>
    <w:p>
      <w:pPr>
        <w:spacing w:after="0"/>
        <w:ind w:left="0"/>
        <w:jc w:val="both"/>
      </w:pPr>
      <w:r>
        <w:rPr>
          <w:rFonts w:ascii="Times New Roman"/>
          <w:b w:val="false"/>
          <w:i w:val="false"/>
          <w:color w:val="000000"/>
          <w:sz w:val="28"/>
        </w:rPr>
        <w:t xml:space="preserve">
      Предложения по развитию и совершенствованию улично-дорожной сети города на расчетный срок взаимоувязаны с архитектурно-градостроительным решением Генерального плана и со сложившейся планировочной структурой города. </w:t>
      </w:r>
    </w:p>
    <w:bookmarkStart w:name="z23" w:id="20"/>
    <w:p>
      <w:pPr>
        <w:spacing w:after="0"/>
        <w:ind w:left="0"/>
        <w:jc w:val="left"/>
      </w:pPr>
      <w:r>
        <w:rPr>
          <w:rFonts w:ascii="Times New Roman"/>
          <w:b/>
          <w:i w:val="false"/>
          <w:color w:val="000000"/>
        </w:rPr>
        <w:t xml:space="preserve"> 5. Развитие инженерной инфраструктуры</w:t>
      </w:r>
      <w:r>
        <w:br/>
      </w:r>
      <w:r>
        <w:rPr>
          <w:rFonts w:ascii="Times New Roman"/>
          <w:b/>
          <w:i w:val="false"/>
          <w:color w:val="000000"/>
        </w:rPr>
        <w:t xml:space="preserve"> Водоснабжение</w:t>
      </w:r>
    </w:p>
    <w:bookmarkEnd w:id="20"/>
    <w:p>
      <w:pPr>
        <w:spacing w:after="0"/>
        <w:ind w:left="0"/>
        <w:jc w:val="both"/>
      </w:pPr>
      <w:r>
        <w:rPr>
          <w:rFonts w:ascii="Times New Roman"/>
          <w:b w:val="false"/>
          <w:i w:val="false"/>
          <w:color w:val="000000"/>
          <w:sz w:val="28"/>
        </w:rPr>
        <w:t xml:space="preserve">
      Генеральным планом сохраняется принципиальная существующая схема водоснабжения г. Петропавловска. </w:t>
      </w:r>
    </w:p>
    <w:p>
      <w:pPr>
        <w:spacing w:after="0"/>
        <w:ind w:left="0"/>
        <w:jc w:val="both"/>
      </w:pPr>
      <w:r>
        <w:rPr>
          <w:rFonts w:ascii="Times New Roman"/>
          <w:b w:val="false"/>
          <w:i w:val="false"/>
          <w:color w:val="000000"/>
          <w:sz w:val="28"/>
        </w:rPr>
        <w:t xml:space="preserve">
      Водопотребление города составит на 1-ю очередь - 90,25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на расчетный срок - 106,13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(по сравнению с существующим водопотреблением - 50,84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p>
    <w:p>
      <w:pPr>
        <w:spacing w:after="0"/>
        <w:ind w:left="0"/>
        <w:jc w:val="both"/>
      </w:pPr>
      <w:r>
        <w:rPr>
          <w:rFonts w:ascii="Times New Roman"/>
          <w:b w:val="false"/>
          <w:i w:val="false"/>
          <w:color w:val="000000"/>
          <w:sz w:val="28"/>
        </w:rPr>
        <w:t xml:space="preserve">
      Мощность существующего водозабора позволяет обеспечить потребности города в воде. </w:t>
      </w:r>
    </w:p>
    <w:p>
      <w:pPr>
        <w:spacing w:after="0"/>
        <w:ind w:left="0"/>
        <w:jc w:val="both"/>
      </w:pPr>
      <w:r>
        <w:rPr>
          <w:rFonts w:ascii="Times New Roman"/>
          <w:b w:val="false"/>
          <w:i w:val="false"/>
          <w:color w:val="000000"/>
          <w:sz w:val="28"/>
        </w:rPr>
        <w:t xml:space="preserve">
      Для бесперебойного водоснабжения, в первую очередь, намечается реконструкция и замена аварийных участков сетей в городе. </w:t>
      </w:r>
    </w:p>
    <w:p>
      <w:pPr>
        <w:spacing w:after="0"/>
        <w:ind w:left="0"/>
        <w:jc w:val="both"/>
      </w:pPr>
      <w:r>
        <w:rPr>
          <w:rFonts w:ascii="Times New Roman"/>
          <w:b w:val="false"/>
          <w:i w:val="false"/>
          <w:color w:val="000000"/>
          <w:sz w:val="28"/>
        </w:rPr>
        <w:t xml:space="preserve">
      Проектом намечается организация централизованной автоматизированной системы управления водопроводными сооружениями и переход на новую технологию очистки воды. </w:t>
      </w:r>
    </w:p>
    <w:bookmarkStart w:name="z25" w:id="21"/>
    <w:p>
      <w:pPr>
        <w:spacing w:after="0"/>
        <w:ind w:left="0"/>
        <w:jc w:val="left"/>
      </w:pPr>
      <w:r>
        <w:rPr>
          <w:rFonts w:ascii="Times New Roman"/>
          <w:b/>
          <w:i w:val="false"/>
          <w:color w:val="000000"/>
        </w:rPr>
        <w:t xml:space="preserve"> Водоотведение</w:t>
      </w:r>
    </w:p>
    <w:bookmarkEnd w:id="21"/>
    <w:p>
      <w:pPr>
        <w:spacing w:after="0"/>
        <w:ind w:left="0"/>
        <w:jc w:val="both"/>
      </w:pPr>
      <w:r>
        <w:rPr>
          <w:rFonts w:ascii="Times New Roman"/>
          <w:b w:val="false"/>
          <w:i w:val="false"/>
          <w:color w:val="000000"/>
          <w:sz w:val="28"/>
        </w:rPr>
        <w:t xml:space="preserve">
      Генеральным планом сохраняется существующая схема канализации г. Петропавловска. </w:t>
      </w:r>
    </w:p>
    <w:p>
      <w:pPr>
        <w:spacing w:after="0"/>
        <w:ind w:left="0"/>
        <w:jc w:val="both"/>
      </w:pPr>
      <w:r>
        <w:rPr>
          <w:rFonts w:ascii="Times New Roman"/>
          <w:b w:val="false"/>
          <w:i w:val="false"/>
          <w:color w:val="000000"/>
          <w:sz w:val="28"/>
        </w:rPr>
        <w:t xml:space="preserve">
      Объемы водоотведения составят на 1-ю очередь - 65,37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на расчетный срок - 82,24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(по сравнению с существующим водоотведением - 41,87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p>
    <w:p>
      <w:pPr>
        <w:spacing w:after="0"/>
        <w:ind w:left="0"/>
        <w:jc w:val="both"/>
      </w:pPr>
      <w:r>
        <w:rPr>
          <w:rFonts w:ascii="Times New Roman"/>
          <w:b w:val="false"/>
          <w:i w:val="false"/>
          <w:color w:val="000000"/>
          <w:sz w:val="28"/>
        </w:rPr>
        <w:t xml:space="preserve">
      Мощность существующих КОС механической и полной биологической очистки стоков позволяет принять перспективные объемы канализационных стоков от города. </w:t>
      </w:r>
    </w:p>
    <w:p>
      <w:pPr>
        <w:spacing w:after="0"/>
        <w:ind w:left="0"/>
        <w:jc w:val="both"/>
      </w:pPr>
      <w:r>
        <w:rPr>
          <w:rFonts w:ascii="Times New Roman"/>
          <w:b w:val="false"/>
          <w:i w:val="false"/>
          <w:color w:val="000000"/>
          <w:sz w:val="28"/>
        </w:rPr>
        <w:t xml:space="preserve">
      Проектом намечается дальнейшая реконструкция существующих и строительство новых канализационных сетей и сооружений. Предусматривается строительство 7-ми КНС в районах малоэтажной застройки и районах нового градостроительного освоения. </w:t>
      </w:r>
    </w:p>
    <w:bookmarkStart w:name="z26" w:id="22"/>
    <w:p>
      <w:pPr>
        <w:spacing w:after="0"/>
        <w:ind w:left="0"/>
        <w:jc w:val="left"/>
      </w:pPr>
      <w:r>
        <w:rPr>
          <w:rFonts w:ascii="Times New Roman"/>
          <w:b/>
          <w:i w:val="false"/>
          <w:color w:val="000000"/>
        </w:rPr>
        <w:t xml:space="preserve"> Санитарная очистка</w:t>
      </w:r>
    </w:p>
    <w:bookmarkEnd w:id="22"/>
    <w:p>
      <w:pPr>
        <w:spacing w:after="0"/>
        <w:ind w:left="0"/>
        <w:jc w:val="both"/>
      </w:pPr>
      <w:r>
        <w:rPr>
          <w:rFonts w:ascii="Times New Roman"/>
          <w:b w:val="false"/>
          <w:i w:val="false"/>
          <w:color w:val="000000"/>
          <w:sz w:val="28"/>
        </w:rPr>
        <w:t xml:space="preserve">
      В настоящее время твердые бытовые отходы и производственный мусор промышленных предприятий вывозятся на полигон ТБО, расположенный юго-восточнее селитебной территории города. Полигон ТБО имеет площадь 21 га. </w:t>
      </w:r>
    </w:p>
    <w:p>
      <w:pPr>
        <w:spacing w:after="0"/>
        <w:ind w:left="0"/>
        <w:jc w:val="both"/>
      </w:pPr>
      <w:r>
        <w:rPr>
          <w:rFonts w:ascii="Times New Roman"/>
          <w:b w:val="false"/>
          <w:i w:val="false"/>
          <w:color w:val="000000"/>
          <w:sz w:val="28"/>
        </w:rPr>
        <w:t xml:space="preserve">
      Складирование и обезвреживание отходов с территории города предусматривается на усовершенствованной свалке, для чего предлагается полная реконструкция полигона ТБО в соответствии с требованиями СН РК 1.04-15-2002. Все работы по складированию, уплотнению, изоляции ТБО на полигоне выполняются механизировано. </w:t>
      </w:r>
    </w:p>
    <w:bookmarkStart w:name="z27" w:id="23"/>
    <w:p>
      <w:pPr>
        <w:spacing w:after="0"/>
        <w:ind w:left="0"/>
        <w:jc w:val="left"/>
      </w:pPr>
      <w:r>
        <w:rPr>
          <w:rFonts w:ascii="Times New Roman"/>
          <w:b/>
          <w:i w:val="false"/>
          <w:color w:val="000000"/>
        </w:rPr>
        <w:t xml:space="preserve"> Инженерная подготовка территории</w:t>
      </w:r>
    </w:p>
    <w:bookmarkEnd w:id="23"/>
    <w:p>
      <w:pPr>
        <w:spacing w:after="0"/>
        <w:ind w:left="0"/>
        <w:jc w:val="both"/>
      </w:pPr>
      <w:r>
        <w:rPr>
          <w:rFonts w:ascii="Times New Roman"/>
          <w:b w:val="false"/>
          <w:i w:val="false"/>
          <w:color w:val="000000"/>
          <w:sz w:val="28"/>
        </w:rPr>
        <w:t xml:space="preserve">
      Генеральным планом на территории города предусматриваются понижение уровня грунтовых вод, организация поверхностного стока, организация полива зеленых насаждений, защита территорий от затопления паводковыми водами реки Ишим с благоустройством береговой полосы. </w:t>
      </w:r>
    </w:p>
    <w:p>
      <w:pPr>
        <w:spacing w:after="0"/>
        <w:ind w:left="0"/>
        <w:jc w:val="both"/>
      </w:pPr>
      <w:r>
        <w:rPr>
          <w:rFonts w:ascii="Times New Roman"/>
          <w:b w:val="false"/>
          <w:i w:val="false"/>
          <w:color w:val="000000"/>
          <w:sz w:val="28"/>
        </w:rPr>
        <w:t xml:space="preserve">
      Основными мероприятиями для эффективного использования городских земель под застройку являются: </w:t>
      </w:r>
    </w:p>
    <w:p>
      <w:pPr>
        <w:spacing w:after="0"/>
        <w:ind w:left="0"/>
        <w:jc w:val="both"/>
      </w:pPr>
      <w:r>
        <w:rPr>
          <w:rFonts w:ascii="Times New Roman"/>
          <w:b w:val="false"/>
          <w:i w:val="false"/>
          <w:color w:val="000000"/>
          <w:sz w:val="28"/>
        </w:rPr>
        <w:t xml:space="preserve">
      строительство 36,3 км самотечных сетей ливневой канализации, 7 км напорных ливневых трубопроводов, 4 км дренажных сетей, 5 шт. насосных станций перекачки ливневых и дренажных стоков; </w:t>
      </w:r>
    </w:p>
    <w:p>
      <w:pPr>
        <w:spacing w:after="0"/>
        <w:ind w:left="0"/>
        <w:jc w:val="both"/>
      </w:pPr>
      <w:r>
        <w:rPr>
          <w:rFonts w:ascii="Times New Roman"/>
          <w:b w:val="false"/>
          <w:i w:val="false"/>
          <w:color w:val="000000"/>
          <w:sz w:val="28"/>
        </w:rPr>
        <w:t xml:space="preserve">
      для сбора и очистки ливневых и дренажных стоков строительство 10 отстойников системы закрытой ливневой канализации протяженностью 36,3 км с очистными сооружениями для сбора и отвода поверхностных вод с городских территорий; </w:t>
      </w:r>
    </w:p>
    <w:p>
      <w:pPr>
        <w:spacing w:after="0"/>
        <w:ind w:left="0"/>
        <w:jc w:val="both"/>
      </w:pPr>
      <w:r>
        <w:rPr>
          <w:rFonts w:ascii="Times New Roman"/>
          <w:b w:val="false"/>
          <w:i w:val="false"/>
          <w:color w:val="000000"/>
          <w:sz w:val="28"/>
        </w:rPr>
        <w:t xml:space="preserve">
      строительство горизонтального закрытого дренажа на территории с залеганием грунтовых вод от 0 до 2,0 м, дополнительно для зданий с подвальными помещениями - гидроизоляция подвальных помещений; </w:t>
      </w:r>
    </w:p>
    <w:p>
      <w:pPr>
        <w:spacing w:after="0"/>
        <w:ind w:left="0"/>
        <w:jc w:val="both"/>
      </w:pPr>
      <w:r>
        <w:rPr>
          <w:rFonts w:ascii="Times New Roman"/>
          <w:b w:val="false"/>
          <w:i w:val="false"/>
          <w:color w:val="000000"/>
          <w:sz w:val="28"/>
        </w:rPr>
        <w:t xml:space="preserve">
      строительство комплекса гидротехнических сооружений, обеспечивающих пропуск паводковых вод по руслу реки Ишим без затопления прилегающих застроенных территорий; </w:t>
      </w:r>
    </w:p>
    <w:p>
      <w:pPr>
        <w:spacing w:after="0"/>
        <w:ind w:left="0"/>
        <w:jc w:val="both"/>
      </w:pPr>
      <w:r>
        <w:rPr>
          <w:rFonts w:ascii="Times New Roman"/>
          <w:b w:val="false"/>
          <w:i w:val="false"/>
          <w:color w:val="000000"/>
          <w:sz w:val="28"/>
        </w:rPr>
        <w:t xml:space="preserve">
      создание в пойме реки Ишим зоны водноспортивного отдыха. </w:t>
      </w:r>
    </w:p>
    <w:bookmarkStart w:name="z28" w:id="24"/>
    <w:p>
      <w:pPr>
        <w:spacing w:after="0"/>
        <w:ind w:left="0"/>
        <w:jc w:val="left"/>
      </w:pPr>
      <w:r>
        <w:rPr>
          <w:rFonts w:ascii="Times New Roman"/>
          <w:b/>
          <w:i w:val="false"/>
          <w:color w:val="000000"/>
        </w:rPr>
        <w:t xml:space="preserve"> Теплоснабжение</w:t>
      </w:r>
    </w:p>
    <w:bookmarkEnd w:id="24"/>
    <w:p>
      <w:pPr>
        <w:spacing w:after="0"/>
        <w:ind w:left="0"/>
        <w:jc w:val="both"/>
      </w:pPr>
      <w:r>
        <w:rPr>
          <w:rFonts w:ascii="Times New Roman"/>
          <w:b w:val="false"/>
          <w:i w:val="false"/>
          <w:color w:val="000000"/>
          <w:sz w:val="28"/>
        </w:rPr>
        <w:t xml:space="preserve">
      Суммарные тепловые нагрузки города определены расчетами Генерального плана на I очередь - 1050 Гкал/ч, на расчетный срок - 1427 Гкал/ч. </w:t>
      </w:r>
    </w:p>
    <w:p>
      <w:pPr>
        <w:spacing w:after="0"/>
        <w:ind w:left="0"/>
        <w:jc w:val="both"/>
      </w:pPr>
      <w:r>
        <w:rPr>
          <w:rFonts w:ascii="Times New Roman"/>
          <w:b w:val="false"/>
          <w:i w:val="false"/>
          <w:color w:val="000000"/>
          <w:sz w:val="28"/>
        </w:rPr>
        <w:t xml:space="preserve">
      Основными направлениями развития систем теплоснабжения города Петропавловск являются: </w:t>
      </w:r>
    </w:p>
    <w:p>
      <w:pPr>
        <w:spacing w:after="0"/>
        <w:ind w:left="0"/>
        <w:jc w:val="both"/>
      </w:pPr>
      <w:r>
        <w:rPr>
          <w:rFonts w:ascii="Times New Roman"/>
          <w:b w:val="false"/>
          <w:i w:val="false"/>
          <w:color w:val="000000"/>
          <w:sz w:val="28"/>
        </w:rPr>
        <w:t xml:space="preserve">
      сохранение, совершенствование и дальнейшее развитие системы централизованного теплоснабжения на базе теплофикации (комбинированная выработка электрической и тепловой энергии) от ТЭЦ, как наиболее совершенной энергосберегающей и экологически эффективной технологии; </w:t>
      </w:r>
    </w:p>
    <w:p>
      <w:pPr>
        <w:spacing w:after="0"/>
        <w:ind w:left="0"/>
        <w:jc w:val="both"/>
      </w:pPr>
      <w:r>
        <w:rPr>
          <w:rFonts w:ascii="Times New Roman"/>
          <w:b w:val="false"/>
          <w:i w:val="false"/>
          <w:color w:val="000000"/>
          <w:sz w:val="28"/>
        </w:rPr>
        <w:t xml:space="preserve">
      модернизация, совершенствование и развитие системы децентрализованного теплоснабжения за счет внедрения современного, высококачественного автономного отопительного оборудования заводского изготовления (АСО) в районах усадебной застройки. </w:t>
      </w:r>
    </w:p>
    <w:p>
      <w:pPr>
        <w:spacing w:after="0"/>
        <w:ind w:left="0"/>
        <w:jc w:val="both"/>
      </w:pPr>
      <w:r>
        <w:rPr>
          <w:rFonts w:ascii="Times New Roman"/>
          <w:b w:val="false"/>
          <w:i w:val="false"/>
          <w:color w:val="000000"/>
          <w:sz w:val="28"/>
        </w:rPr>
        <w:t xml:space="preserve">
      В системе теплофикации предусматриваются следующие мероприятия: </w:t>
      </w:r>
    </w:p>
    <w:p>
      <w:pPr>
        <w:spacing w:after="0"/>
        <w:ind w:left="0"/>
        <w:jc w:val="both"/>
      </w:pPr>
      <w:r>
        <w:rPr>
          <w:rFonts w:ascii="Times New Roman"/>
          <w:b w:val="false"/>
          <w:i w:val="false"/>
          <w:color w:val="000000"/>
          <w:sz w:val="28"/>
        </w:rPr>
        <w:t xml:space="preserve">
      техническое перевооружение, модернизация ПТЭЦ-2 с заменой устаревшего оборудования, выработавшего свой парковый ресурс, а также дальнейшее расширение станции с доведением технологического состояния до уровня современных мировых стандартов; </w:t>
      </w:r>
    </w:p>
    <w:p>
      <w:pPr>
        <w:spacing w:after="0"/>
        <w:ind w:left="0"/>
        <w:jc w:val="both"/>
      </w:pPr>
      <w:r>
        <w:rPr>
          <w:rFonts w:ascii="Times New Roman"/>
          <w:b w:val="false"/>
          <w:i w:val="false"/>
          <w:color w:val="000000"/>
          <w:sz w:val="28"/>
        </w:rPr>
        <w:t xml:space="preserve">
      реконструкция и поэтапная перекладка существующих тепловых сетей в связи с длительными сверхнормативными сроками их эксплуатации, а также строительство новых участков в зоне теплофикации. </w:t>
      </w:r>
    </w:p>
    <w:bookmarkStart w:name="z29" w:id="25"/>
    <w:p>
      <w:pPr>
        <w:spacing w:after="0"/>
        <w:ind w:left="0"/>
        <w:jc w:val="left"/>
      </w:pPr>
      <w:r>
        <w:rPr>
          <w:rFonts w:ascii="Times New Roman"/>
          <w:b/>
          <w:i w:val="false"/>
          <w:color w:val="000000"/>
        </w:rPr>
        <w:t xml:space="preserve"> Электроснабжение</w:t>
      </w:r>
    </w:p>
    <w:bookmarkEnd w:id="25"/>
    <w:p>
      <w:pPr>
        <w:spacing w:after="0"/>
        <w:ind w:left="0"/>
        <w:jc w:val="both"/>
      </w:pPr>
      <w:r>
        <w:rPr>
          <w:rFonts w:ascii="Times New Roman"/>
          <w:b w:val="false"/>
          <w:i w:val="false"/>
          <w:color w:val="000000"/>
          <w:sz w:val="28"/>
        </w:rPr>
        <w:t xml:space="preserve">
      Основным источником централизованного электроснабжения г. Петропавловска и прилегающих районов служит ПТЭЦ-2 установленной мощностью 380 МВт, являющаяся избыточной по генерирующим мощностям на весь проектный период. </w:t>
      </w:r>
    </w:p>
    <w:p>
      <w:pPr>
        <w:spacing w:after="0"/>
        <w:ind w:left="0"/>
        <w:jc w:val="both"/>
      </w:pPr>
      <w:r>
        <w:rPr>
          <w:rFonts w:ascii="Times New Roman"/>
          <w:b w:val="false"/>
          <w:i w:val="false"/>
          <w:color w:val="000000"/>
          <w:sz w:val="28"/>
        </w:rPr>
        <w:t xml:space="preserve">
      Расчетами Генерального плана электропотребление города ожидается на расчетный срок в объеме 1440 млн. кВтч, в том числе на первую очередь - 1000 млн. кВтч, максимум электрической нагрузки соответственно 230 и 180 МВт. </w:t>
      </w:r>
    </w:p>
    <w:p>
      <w:pPr>
        <w:spacing w:after="0"/>
        <w:ind w:left="0"/>
        <w:jc w:val="both"/>
      </w:pPr>
      <w:r>
        <w:rPr>
          <w:rFonts w:ascii="Times New Roman"/>
          <w:b w:val="false"/>
          <w:i w:val="false"/>
          <w:color w:val="000000"/>
          <w:sz w:val="28"/>
        </w:rPr>
        <w:t xml:space="preserve">
      Генеральным планом предусматриваются следующие направления развития системы электроснабжения города: </w:t>
      </w:r>
    </w:p>
    <w:p>
      <w:pPr>
        <w:spacing w:after="0"/>
        <w:ind w:left="0"/>
        <w:jc w:val="both"/>
      </w:pPr>
      <w:r>
        <w:rPr>
          <w:rFonts w:ascii="Times New Roman"/>
          <w:b w:val="false"/>
          <w:i w:val="false"/>
          <w:color w:val="000000"/>
          <w:sz w:val="28"/>
        </w:rPr>
        <w:t xml:space="preserve">
      реконструкция существующих ВЛ 110 кВ, а также усиление головных участков ВЛ 110 кВ от ПТЭЦ-2 с заменой на большее сечение; </w:t>
      </w:r>
    </w:p>
    <w:p>
      <w:pPr>
        <w:spacing w:after="0"/>
        <w:ind w:left="0"/>
        <w:jc w:val="both"/>
      </w:pPr>
      <w:r>
        <w:rPr>
          <w:rFonts w:ascii="Times New Roman"/>
          <w:b w:val="false"/>
          <w:i w:val="false"/>
          <w:color w:val="000000"/>
          <w:sz w:val="28"/>
        </w:rPr>
        <w:t xml:space="preserve">
      реконструкция и техническое перевооружение физически и морально устаревших ПС в зоне существующей застройки, замена трансформаторов на большую мощность на шести ПС 110/10 кВ; </w:t>
      </w:r>
    </w:p>
    <w:p>
      <w:pPr>
        <w:spacing w:after="0"/>
        <w:ind w:left="0"/>
        <w:jc w:val="both"/>
      </w:pPr>
      <w:r>
        <w:rPr>
          <w:rFonts w:ascii="Times New Roman"/>
          <w:b w:val="false"/>
          <w:i w:val="false"/>
          <w:color w:val="000000"/>
          <w:sz w:val="28"/>
        </w:rPr>
        <w:t xml:space="preserve">
      сооружение двух новых ПС 110/10 кВ в районах перспективной застройки; </w:t>
      </w:r>
    </w:p>
    <w:p>
      <w:pPr>
        <w:spacing w:after="0"/>
        <w:ind w:left="0"/>
        <w:jc w:val="both"/>
      </w:pPr>
      <w:r>
        <w:rPr>
          <w:rFonts w:ascii="Times New Roman"/>
          <w:b w:val="false"/>
          <w:i w:val="false"/>
          <w:color w:val="000000"/>
          <w:sz w:val="28"/>
        </w:rPr>
        <w:t xml:space="preserve">
      упорядочение трасс прохождения ВЛ 110 и 35 кВ; </w:t>
      </w:r>
    </w:p>
    <w:p>
      <w:pPr>
        <w:spacing w:after="0"/>
        <w:ind w:left="0"/>
        <w:jc w:val="both"/>
      </w:pPr>
      <w:r>
        <w:rPr>
          <w:rFonts w:ascii="Times New Roman"/>
          <w:b w:val="false"/>
          <w:i w:val="false"/>
          <w:color w:val="000000"/>
          <w:sz w:val="28"/>
        </w:rPr>
        <w:t xml:space="preserve">
      модернизация и техническое перевооружение городского электросетевого хозяйства 10 кВ. </w:t>
      </w:r>
    </w:p>
    <w:bookmarkStart w:name="z30" w:id="26"/>
    <w:p>
      <w:pPr>
        <w:spacing w:after="0"/>
        <w:ind w:left="0"/>
        <w:jc w:val="left"/>
      </w:pPr>
      <w:r>
        <w:rPr>
          <w:rFonts w:ascii="Times New Roman"/>
          <w:b/>
          <w:i w:val="false"/>
          <w:color w:val="000000"/>
        </w:rPr>
        <w:t xml:space="preserve"> Газоснабжение</w:t>
      </w:r>
    </w:p>
    <w:bookmarkEnd w:id="26"/>
    <w:p>
      <w:pPr>
        <w:spacing w:after="0"/>
        <w:ind w:left="0"/>
        <w:jc w:val="both"/>
      </w:pPr>
      <w:r>
        <w:rPr>
          <w:rFonts w:ascii="Times New Roman"/>
          <w:b w:val="false"/>
          <w:i w:val="false"/>
          <w:color w:val="000000"/>
          <w:sz w:val="28"/>
        </w:rPr>
        <w:t xml:space="preserve">
      На весь проектный период сохраняется существующая система обеспечения потребителей сжиженным углеводородным газом (СУГ). </w:t>
      </w:r>
    </w:p>
    <w:p>
      <w:pPr>
        <w:spacing w:after="0"/>
        <w:ind w:left="0"/>
        <w:jc w:val="both"/>
      </w:pPr>
      <w:r>
        <w:rPr>
          <w:rFonts w:ascii="Times New Roman"/>
          <w:b w:val="false"/>
          <w:i w:val="false"/>
          <w:color w:val="000000"/>
          <w:sz w:val="28"/>
        </w:rPr>
        <w:t xml:space="preserve">
      Предусматривается доведение объемов потребления газа до нормативного уровня. </w:t>
      </w:r>
    </w:p>
    <w:p>
      <w:pPr>
        <w:spacing w:after="0"/>
        <w:ind w:left="0"/>
        <w:jc w:val="both"/>
      </w:pPr>
      <w:r>
        <w:rPr>
          <w:rFonts w:ascii="Times New Roman"/>
          <w:b w:val="false"/>
          <w:i w:val="false"/>
          <w:color w:val="000000"/>
          <w:sz w:val="28"/>
        </w:rPr>
        <w:t xml:space="preserve">
      Расчетами Генерального плана годовой расход СУГ определен на I очередь в объеме 14269 т, на расчетный срок - 14308 т. </w:t>
      </w:r>
    </w:p>
    <w:bookmarkStart w:name="z31" w:id="27"/>
    <w:p>
      <w:pPr>
        <w:spacing w:after="0"/>
        <w:ind w:left="0"/>
        <w:jc w:val="left"/>
      </w:pPr>
      <w:r>
        <w:rPr>
          <w:rFonts w:ascii="Times New Roman"/>
          <w:b/>
          <w:i w:val="false"/>
          <w:color w:val="000000"/>
        </w:rPr>
        <w:t xml:space="preserve"> Основные технико-экономические показатели</w:t>
      </w:r>
      <w:r>
        <w:br/>
      </w:r>
      <w:r>
        <w:rPr>
          <w:rFonts w:ascii="Times New Roman"/>
          <w:b/>
          <w:i w:val="false"/>
          <w:color w:val="000000"/>
        </w:rPr>
        <w:t>по проекту генерального плана города Петропавловска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Единица </w:t>
            </w:r>
          </w:p>
          <w:p>
            <w:pPr>
              <w:spacing w:after="20"/>
              <w:ind w:left="20"/>
              <w:jc w:val="both"/>
            </w:pPr>
            <w:r>
              <w:rPr>
                <w:rFonts w:ascii="Times New Roman"/>
                <w:b w:val="false"/>
                <w:i w:val="false"/>
                <w:color w:val="000000"/>
                <w:sz w:val="20"/>
              </w:rPr>
              <w:t>
</w:t>
            </w:r>
            <w:r>
              <w:rPr>
                <w:rFonts w:ascii="Times New Roman"/>
                <w:b/>
                <w:i w:val="false"/>
                <w:color w:val="000000"/>
                <w:sz w:val="20"/>
              </w:rPr>
              <w:t>изме</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Исход- </w:t>
            </w:r>
          </w:p>
          <w:p>
            <w:pPr>
              <w:spacing w:after="20"/>
              <w:ind w:left="20"/>
              <w:jc w:val="both"/>
            </w:pPr>
            <w:r>
              <w:rPr>
                <w:rFonts w:ascii="Times New Roman"/>
                <w:b w:val="false"/>
                <w:i w:val="false"/>
                <w:color w:val="000000"/>
                <w:sz w:val="20"/>
              </w:rPr>
              <w:t>
</w:t>
            </w:r>
            <w:r>
              <w:rPr>
                <w:rFonts w:ascii="Times New Roman"/>
                <w:b/>
                <w:i w:val="false"/>
                <w:color w:val="000000"/>
                <w:sz w:val="20"/>
              </w:rPr>
              <w:t>ный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Первая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очередь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Расчетный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срок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Территория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Селитебные </w:t>
            </w:r>
          </w:p>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Микрорайоны, </w:t>
            </w:r>
          </w:p>
          <w:p>
            <w:pPr>
              <w:spacing w:after="20"/>
              <w:ind w:left="20"/>
              <w:jc w:val="both"/>
            </w:pPr>
            <w:r>
              <w:rPr>
                <w:rFonts w:ascii="Times New Roman"/>
                <w:b w:val="false"/>
                <w:i w:val="false"/>
                <w:color w:val="000000"/>
                <w:sz w:val="20"/>
              </w:rPr>
              <w:t xml:space="preserve">
кварталы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усадебная </w:t>
            </w:r>
          </w:p>
          <w:p>
            <w:pPr>
              <w:spacing w:after="20"/>
              <w:ind w:left="20"/>
              <w:jc w:val="both"/>
            </w:pPr>
            <w:r>
              <w:rPr>
                <w:rFonts w:ascii="Times New Roman"/>
                <w:b w:val="false"/>
                <w:i w:val="false"/>
                <w:color w:val="000000"/>
                <w:sz w:val="20"/>
              </w:rPr>
              <w:t xml:space="preserve">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одно-двухэтажная </w:t>
            </w:r>
          </w:p>
          <w:p>
            <w:pPr>
              <w:spacing w:after="20"/>
              <w:ind w:left="20"/>
              <w:jc w:val="both"/>
            </w:pPr>
            <w:r>
              <w:rPr>
                <w:rFonts w:ascii="Times New Roman"/>
                <w:b w:val="false"/>
                <w:i w:val="false"/>
                <w:color w:val="000000"/>
                <w:sz w:val="20"/>
              </w:rPr>
              <w:t xml:space="preserve">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трех-четырехэтажная </w:t>
            </w:r>
          </w:p>
          <w:p>
            <w:pPr>
              <w:spacing w:after="20"/>
              <w:ind w:left="20"/>
              <w:jc w:val="both"/>
            </w:pPr>
            <w:r>
              <w:rPr>
                <w:rFonts w:ascii="Times New Roman"/>
                <w:b w:val="false"/>
                <w:i w:val="false"/>
                <w:color w:val="000000"/>
                <w:sz w:val="20"/>
              </w:rPr>
              <w:t xml:space="preserve">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пятиэтажная </w:t>
            </w:r>
          </w:p>
          <w:p>
            <w:pPr>
              <w:spacing w:after="20"/>
              <w:ind w:left="20"/>
              <w:jc w:val="both"/>
            </w:pPr>
            <w:r>
              <w:rPr>
                <w:rFonts w:ascii="Times New Roman"/>
                <w:b w:val="false"/>
                <w:i w:val="false"/>
                <w:color w:val="000000"/>
                <w:sz w:val="20"/>
              </w:rPr>
              <w:t xml:space="preserve">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шести-десятиэтажная </w:t>
            </w:r>
          </w:p>
          <w:p>
            <w:pPr>
              <w:spacing w:after="20"/>
              <w:ind w:left="20"/>
              <w:jc w:val="both"/>
            </w:pPr>
            <w:r>
              <w:rPr>
                <w:rFonts w:ascii="Times New Roman"/>
                <w:b w:val="false"/>
                <w:i w:val="false"/>
                <w:color w:val="000000"/>
                <w:sz w:val="20"/>
              </w:rPr>
              <w:t xml:space="preserve">
застройка и выше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w:t>
            </w:r>
          </w:p>
          <w:p>
            <w:pPr>
              <w:spacing w:after="20"/>
              <w:ind w:left="20"/>
              <w:jc w:val="both"/>
            </w:pPr>
            <w:r>
              <w:rPr>
                <w:rFonts w:ascii="Times New Roman"/>
                <w:b w:val="false"/>
                <w:i w:val="false"/>
                <w:color w:val="000000"/>
                <w:sz w:val="20"/>
              </w:rPr>
              <w:t xml:space="preserve">
блокированная </w:t>
            </w:r>
          </w:p>
          <w:p>
            <w:pPr>
              <w:spacing w:after="20"/>
              <w:ind w:left="20"/>
              <w:jc w:val="both"/>
            </w:pPr>
            <w:r>
              <w:rPr>
                <w:rFonts w:ascii="Times New Roman"/>
                <w:b w:val="false"/>
                <w:i w:val="false"/>
                <w:color w:val="000000"/>
                <w:sz w:val="20"/>
              </w:rPr>
              <w:t xml:space="preserve">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учреждений </w:t>
            </w:r>
          </w:p>
          <w:p>
            <w:pPr>
              <w:spacing w:after="20"/>
              <w:ind w:left="20"/>
              <w:jc w:val="both"/>
            </w:pPr>
            <w:r>
              <w:rPr>
                <w:rFonts w:ascii="Times New Roman"/>
                <w:b w:val="false"/>
                <w:i w:val="false"/>
                <w:color w:val="000000"/>
                <w:sz w:val="20"/>
              </w:rPr>
              <w:t xml:space="preserve">
культурно-бытового </w:t>
            </w:r>
          </w:p>
          <w:p>
            <w:pPr>
              <w:spacing w:after="20"/>
              <w:ind w:left="20"/>
              <w:jc w:val="both"/>
            </w:pPr>
            <w:r>
              <w:rPr>
                <w:rFonts w:ascii="Times New Roman"/>
                <w:b w:val="false"/>
                <w:i w:val="false"/>
                <w:color w:val="000000"/>
                <w:sz w:val="20"/>
              </w:rPr>
              <w:t xml:space="preserve">
обслуживания и </w:t>
            </w:r>
          </w:p>
          <w:p>
            <w:pPr>
              <w:spacing w:after="20"/>
              <w:ind w:left="20"/>
              <w:jc w:val="both"/>
            </w:pPr>
            <w:r>
              <w:rPr>
                <w:rFonts w:ascii="Times New Roman"/>
                <w:b w:val="false"/>
                <w:i w:val="false"/>
                <w:color w:val="000000"/>
                <w:sz w:val="20"/>
              </w:rPr>
              <w:t xml:space="preserve">
спортивные сооруже- </w:t>
            </w:r>
          </w:p>
          <w:p>
            <w:pPr>
              <w:spacing w:after="20"/>
              <w:ind w:left="20"/>
              <w:jc w:val="both"/>
            </w:pPr>
            <w:r>
              <w:rPr>
                <w:rFonts w:ascii="Times New Roman"/>
                <w:b w:val="false"/>
                <w:i w:val="false"/>
                <w:color w:val="000000"/>
                <w:sz w:val="20"/>
              </w:rPr>
              <w:t xml:space="preserve">
ния городского и </w:t>
            </w:r>
          </w:p>
          <w:p>
            <w:pPr>
              <w:spacing w:after="20"/>
              <w:ind w:left="20"/>
              <w:jc w:val="both"/>
            </w:pPr>
            <w:r>
              <w:rPr>
                <w:rFonts w:ascii="Times New Roman"/>
                <w:b w:val="false"/>
                <w:i w:val="false"/>
                <w:color w:val="000000"/>
                <w:sz w:val="20"/>
              </w:rPr>
              <w:t xml:space="preserve">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Зеленые насаждения </w:t>
            </w:r>
          </w:p>
          <w:p>
            <w:pPr>
              <w:spacing w:after="20"/>
              <w:ind w:left="20"/>
              <w:jc w:val="both"/>
            </w:pPr>
            <w:r>
              <w:rPr>
                <w:rFonts w:ascii="Times New Roman"/>
                <w:b w:val="false"/>
                <w:i w:val="false"/>
                <w:color w:val="000000"/>
                <w:sz w:val="20"/>
              </w:rPr>
              <w:t xml:space="preserve">
общегородского </w:t>
            </w:r>
          </w:p>
          <w:p>
            <w:pPr>
              <w:spacing w:after="20"/>
              <w:ind w:left="20"/>
              <w:jc w:val="both"/>
            </w:pPr>
            <w:r>
              <w:rPr>
                <w:rFonts w:ascii="Times New Roman"/>
                <w:b w:val="false"/>
                <w:i w:val="false"/>
                <w:color w:val="000000"/>
                <w:sz w:val="20"/>
              </w:rPr>
              <w:t xml:space="preserve">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Магистральные </w:t>
            </w:r>
          </w:p>
          <w:p>
            <w:pPr>
              <w:spacing w:after="20"/>
              <w:ind w:left="20"/>
              <w:jc w:val="both"/>
            </w:pPr>
            <w:r>
              <w:rPr>
                <w:rFonts w:ascii="Times New Roman"/>
                <w:b w:val="false"/>
                <w:i w:val="false"/>
                <w:color w:val="000000"/>
                <w:sz w:val="20"/>
              </w:rPr>
              <w:t xml:space="preserve">
улицы, площади, </w:t>
            </w:r>
          </w:p>
          <w:p>
            <w:pPr>
              <w:spacing w:after="20"/>
              <w:ind w:left="20"/>
              <w:jc w:val="both"/>
            </w:pPr>
            <w:r>
              <w:rPr>
                <w:rFonts w:ascii="Times New Roman"/>
                <w:b w:val="false"/>
                <w:i w:val="false"/>
                <w:color w:val="000000"/>
                <w:sz w:val="20"/>
              </w:rPr>
              <w:t xml:space="preserve">
автомобильные </w:t>
            </w:r>
          </w:p>
          <w:p>
            <w:pPr>
              <w:spacing w:after="20"/>
              <w:ind w:left="20"/>
              <w:jc w:val="both"/>
            </w:pPr>
            <w:r>
              <w:rPr>
                <w:rFonts w:ascii="Times New Roman"/>
                <w:b w:val="false"/>
                <w:i w:val="false"/>
                <w:color w:val="000000"/>
                <w:sz w:val="20"/>
              </w:rPr>
              <w:t xml:space="preserve">
стоянки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промышленной и </w:t>
            </w:r>
          </w:p>
          <w:p>
            <w:pPr>
              <w:spacing w:after="20"/>
              <w:ind w:left="20"/>
              <w:jc w:val="both"/>
            </w:pPr>
            <w:r>
              <w:rPr>
                <w:rFonts w:ascii="Times New Roman"/>
                <w:b w:val="false"/>
                <w:i w:val="false"/>
                <w:color w:val="000000"/>
                <w:sz w:val="20"/>
              </w:rPr>
              <w:t xml:space="preserve">
коммунально- </w:t>
            </w:r>
          </w:p>
          <w:p>
            <w:pPr>
              <w:spacing w:after="20"/>
              <w:ind w:left="20"/>
              <w:jc w:val="both"/>
            </w:pPr>
            <w:r>
              <w:rPr>
                <w:rFonts w:ascii="Times New Roman"/>
                <w:b w:val="false"/>
                <w:i w:val="false"/>
                <w:color w:val="000000"/>
                <w:sz w:val="20"/>
              </w:rPr>
              <w:t xml:space="preserve">
складской застройки </w:t>
            </w:r>
          </w:p>
          <w:p>
            <w:pPr>
              <w:spacing w:after="20"/>
              <w:ind w:left="20"/>
              <w:jc w:val="both"/>
            </w:pPr>
            <w:r>
              <w:rPr>
                <w:rFonts w:ascii="Times New Roman"/>
                <w:b w:val="false"/>
                <w:i w:val="false"/>
                <w:color w:val="000000"/>
                <w:sz w:val="20"/>
              </w:rPr>
              <w:t xml:space="preserve">
и трубопровода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отвод железной </w:t>
            </w:r>
          </w:p>
          <w:p>
            <w:pPr>
              <w:spacing w:after="20"/>
              <w:ind w:left="20"/>
              <w:jc w:val="both"/>
            </w:pPr>
            <w:r>
              <w:rPr>
                <w:rFonts w:ascii="Times New Roman"/>
                <w:b w:val="false"/>
                <w:i w:val="false"/>
                <w:color w:val="000000"/>
                <w:sz w:val="20"/>
              </w:rPr>
              <w:t xml:space="preserve">
дороги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танкодром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территории </w:t>
            </w:r>
          </w:p>
          <w:p>
            <w:pPr>
              <w:spacing w:after="20"/>
              <w:ind w:left="20"/>
              <w:jc w:val="both"/>
            </w:pPr>
            <w:r>
              <w:rPr>
                <w:rFonts w:ascii="Times New Roman"/>
                <w:b w:val="false"/>
                <w:i w:val="false"/>
                <w:color w:val="000000"/>
                <w:sz w:val="20"/>
              </w:rPr>
              <w:t xml:space="preserve">
(овраги, неудобные </w:t>
            </w:r>
          </w:p>
          <w:p>
            <w:pPr>
              <w:spacing w:after="20"/>
              <w:ind w:left="20"/>
              <w:jc w:val="both"/>
            </w:pPr>
            <w:r>
              <w:rPr>
                <w:rFonts w:ascii="Times New Roman"/>
                <w:b w:val="false"/>
                <w:i w:val="false"/>
                <w:color w:val="000000"/>
                <w:sz w:val="20"/>
              </w:rPr>
              <w:t xml:space="preserve">
и неиспользуемые), </w:t>
            </w:r>
          </w:p>
          <w:p>
            <w:pPr>
              <w:spacing w:after="20"/>
              <w:ind w:left="20"/>
              <w:jc w:val="both"/>
            </w:pPr>
            <w:r>
              <w:rPr>
                <w:rFonts w:ascii="Times New Roman"/>
                <w:b w:val="false"/>
                <w:i w:val="false"/>
                <w:color w:val="000000"/>
                <w:sz w:val="20"/>
              </w:rPr>
              <w:t xml:space="preserve">
требующие </w:t>
            </w:r>
          </w:p>
          <w:p>
            <w:pPr>
              <w:spacing w:after="20"/>
              <w:ind w:left="20"/>
              <w:jc w:val="both"/>
            </w:pPr>
            <w:r>
              <w:rPr>
                <w:rFonts w:ascii="Times New Roman"/>
                <w:b w:val="false"/>
                <w:i w:val="false"/>
                <w:color w:val="000000"/>
                <w:sz w:val="20"/>
              </w:rPr>
              <w:t xml:space="preserve">
рекультивации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пригодные для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w:t>
            </w:r>
          </w:p>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w:t>
            </w:r>
          </w:p>
          <w:p>
            <w:pPr>
              <w:spacing w:after="20"/>
              <w:ind w:left="20"/>
              <w:jc w:val="both"/>
            </w:pPr>
            <w:r>
              <w:rPr>
                <w:rFonts w:ascii="Times New Roman"/>
                <w:b w:val="false"/>
                <w:i w:val="false"/>
                <w:color w:val="000000"/>
                <w:sz w:val="20"/>
              </w:rPr>
              <w:t xml:space="preserve">
коммунально-склад- </w:t>
            </w:r>
          </w:p>
          <w:p>
            <w:pPr>
              <w:spacing w:after="20"/>
              <w:ind w:left="20"/>
              <w:jc w:val="both"/>
            </w:pPr>
            <w:r>
              <w:rPr>
                <w:rFonts w:ascii="Times New Roman"/>
                <w:b w:val="false"/>
                <w:i w:val="false"/>
                <w:color w:val="000000"/>
                <w:sz w:val="20"/>
              </w:rPr>
              <w:t xml:space="preserve">
ские, транспортные </w:t>
            </w:r>
          </w:p>
          <w:p>
            <w:pPr>
              <w:spacing w:after="20"/>
              <w:ind w:left="20"/>
              <w:jc w:val="both"/>
            </w:pPr>
            <w:r>
              <w:rPr>
                <w:rFonts w:ascii="Times New Roman"/>
                <w:b w:val="false"/>
                <w:i w:val="false"/>
                <w:color w:val="000000"/>
                <w:sz w:val="20"/>
              </w:rPr>
              <w:t xml:space="preserve">
и специальные </w:t>
            </w:r>
          </w:p>
          <w:p>
            <w:pPr>
              <w:spacing w:after="20"/>
              <w:ind w:left="20"/>
              <w:jc w:val="both"/>
            </w:pPr>
            <w:r>
              <w:rPr>
                <w:rFonts w:ascii="Times New Roman"/>
                <w:b w:val="false"/>
                <w:i w:val="false"/>
                <w:color w:val="000000"/>
                <w:sz w:val="20"/>
              </w:rPr>
              <w:t xml:space="preserve">
территории и резерв </w:t>
            </w:r>
          </w:p>
          <w:p>
            <w:pPr>
              <w:spacing w:after="20"/>
              <w:ind w:left="20"/>
              <w:jc w:val="both"/>
            </w:pPr>
            <w:r>
              <w:rPr>
                <w:rFonts w:ascii="Times New Roman"/>
                <w:b w:val="false"/>
                <w:i w:val="false"/>
                <w:color w:val="000000"/>
                <w:sz w:val="20"/>
              </w:rPr>
              <w:t xml:space="preserve">
для их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Дачи, огороды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территории </w:t>
            </w:r>
          </w:p>
          <w:p>
            <w:pPr>
              <w:spacing w:after="20"/>
              <w:ind w:left="20"/>
              <w:jc w:val="both"/>
            </w:pPr>
            <w:r>
              <w:rPr>
                <w:rFonts w:ascii="Times New Roman"/>
                <w:b w:val="false"/>
                <w:i w:val="false"/>
                <w:color w:val="000000"/>
                <w:sz w:val="20"/>
              </w:rPr>
              <w:t xml:space="preserve">
(неудобные и </w:t>
            </w:r>
          </w:p>
          <w:p>
            <w:pPr>
              <w:spacing w:after="20"/>
              <w:ind w:left="20"/>
              <w:jc w:val="both"/>
            </w:pPr>
            <w:r>
              <w:rPr>
                <w:rFonts w:ascii="Times New Roman"/>
                <w:b w:val="false"/>
                <w:i w:val="false"/>
                <w:color w:val="000000"/>
                <w:sz w:val="20"/>
              </w:rPr>
              <w:t xml:space="preserve">
неиспользуемые, </w:t>
            </w:r>
          </w:p>
          <w:p>
            <w:pPr>
              <w:spacing w:after="20"/>
              <w:ind w:left="20"/>
              <w:jc w:val="both"/>
            </w:pPr>
            <w:r>
              <w:rPr>
                <w:rFonts w:ascii="Times New Roman"/>
                <w:b w:val="false"/>
                <w:i w:val="false"/>
                <w:color w:val="000000"/>
                <w:sz w:val="20"/>
              </w:rPr>
              <w:t xml:space="preserve">
требующие </w:t>
            </w:r>
          </w:p>
          <w:p>
            <w:pPr>
              <w:spacing w:after="20"/>
              <w:ind w:left="20"/>
              <w:jc w:val="both"/>
            </w:pPr>
            <w:r>
              <w:rPr>
                <w:rFonts w:ascii="Times New Roman"/>
                <w:b w:val="false"/>
                <w:i w:val="false"/>
                <w:color w:val="000000"/>
                <w:sz w:val="20"/>
              </w:rPr>
              <w:t xml:space="preserve">
рекультивации, </w:t>
            </w:r>
          </w:p>
          <w:p>
            <w:pPr>
              <w:spacing w:after="20"/>
              <w:ind w:left="20"/>
              <w:jc w:val="both"/>
            </w:pPr>
            <w:r>
              <w:rPr>
                <w:rFonts w:ascii="Times New Roman"/>
                <w:b w:val="false"/>
                <w:i w:val="false"/>
                <w:color w:val="000000"/>
                <w:sz w:val="20"/>
              </w:rPr>
              <w:t xml:space="preserve">
санитарно-защитные </w:t>
            </w:r>
          </w:p>
          <w:p>
            <w:pPr>
              <w:spacing w:after="20"/>
              <w:ind w:left="20"/>
              <w:jc w:val="both"/>
            </w:pPr>
            <w:r>
              <w:rPr>
                <w:rFonts w:ascii="Times New Roman"/>
                <w:b w:val="false"/>
                <w:i w:val="false"/>
                <w:color w:val="000000"/>
                <w:sz w:val="20"/>
              </w:rPr>
              <w:t xml:space="preserve">
зоны, резерв </w:t>
            </w:r>
          </w:p>
          <w:p>
            <w:pPr>
              <w:spacing w:after="20"/>
              <w:ind w:left="20"/>
              <w:jc w:val="both"/>
            </w:pPr>
            <w:r>
              <w:rPr>
                <w:rFonts w:ascii="Times New Roman"/>
                <w:b w:val="false"/>
                <w:i w:val="false"/>
                <w:color w:val="000000"/>
                <w:sz w:val="20"/>
              </w:rPr>
              <w:t xml:space="preserve">
промзоны)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Водоемы, пойменные </w:t>
            </w:r>
          </w:p>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 </w:t>
            </w:r>
          </w:p>
          <w:p>
            <w:pPr>
              <w:spacing w:after="20"/>
              <w:ind w:left="20"/>
              <w:jc w:val="both"/>
            </w:pPr>
            <w:r>
              <w:rPr>
                <w:rFonts w:ascii="Times New Roman"/>
                <w:b w:val="false"/>
                <w:i w:val="false"/>
                <w:color w:val="000000"/>
                <w:sz w:val="20"/>
              </w:rPr>
              <w:t xml:space="preserve">
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Санитарно-ветро- </w:t>
            </w:r>
          </w:p>
          <w:p>
            <w:pPr>
              <w:spacing w:after="20"/>
              <w:ind w:left="20"/>
              <w:jc w:val="both"/>
            </w:pPr>
            <w:r>
              <w:rPr>
                <w:rFonts w:ascii="Times New Roman"/>
                <w:b w:val="false"/>
                <w:i w:val="false"/>
                <w:color w:val="000000"/>
                <w:sz w:val="20"/>
              </w:rPr>
              <w:t xml:space="preserve">
защитные зеленые </w:t>
            </w:r>
          </w:p>
          <w:p>
            <w:pPr>
              <w:spacing w:after="20"/>
              <w:ind w:left="20"/>
              <w:jc w:val="both"/>
            </w:pPr>
            <w:r>
              <w:rPr>
                <w:rFonts w:ascii="Times New Roman"/>
                <w:b w:val="false"/>
                <w:i w:val="false"/>
                <w:color w:val="000000"/>
                <w:sz w:val="20"/>
              </w:rPr>
              <w:t xml:space="preserve">
насаждения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Особо охраняемые </w:t>
            </w:r>
          </w:p>
          <w:p>
            <w:pPr>
              <w:spacing w:after="20"/>
              <w:ind w:left="20"/>
              <w:jc w:val="both"/>
            </w:pPr>
            <w:r>
              <w:rPr>
                <w:rFonts w:ascii="Times New Roman"/>
                <w:b w:val="false"/>
                <w:i w:val="false"/>
                <w:color w:val="000000"/>
                <w:sz w:val="20"/>
              </w:rPr>
              <w:t xml:space="preserve">
природные </w:t>
            </w:r>
          </w:p>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Рекреационная зона </w:t>
            </w:r>
          </w:p>
          <w:p>
            <w:pPr>
              <w:spacing w:after="20"/>
              <w:ind w:left="20"/>
              <w:jc w:val="both"/>
            </w:pPr>
            <w:r>
              <w:rPr>
                <w:rFonts w:ascii="Times New Roman"/>
                <w:b w:val="false"/>
                <w:i w:val="false"/>
                <w:color w:val="000000"/>
                <w:sz w:val="20"/>
              </w:rPr>
              <w:t xml:space="preserve">
общего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в проектных </w:t>
            </w:r>
          </w:p>
          <w:p>
            <w:pPr>
              <w:spacing w:after="20"/>
              <w:ind w:left="20"/>
              <w:jc w:val="both"/>
            </w:pPr>
            <w:r>
              <w:rPr>
                <w:rFonts w:ascii="Times New Roman"/>
                <w:b w:val="false"/>
                <w:i w:val="false"/>
                <w:color w:val="000000"/>
                <w:sz w:val="20"/>
              </w:rPr>
              <w:t xml:space="preserve">
границах города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Население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w:t>
            </w:r>
          </w:p>
          <w:p>
            <w:pPr>
              <w:spacing w:after="20"/>
              <w:ind w:left="20"/>
              <w:jc w:val="both"/>
            </w:pPr>
            <w:r>
              <w:rPr>
                <w:rFonts w:ascii="Times New Roman"/>
                <w:b w:val="false"/>
                <w:i w:val="false"/>
                <w:color w:val="000000"/>
                <w:sz w:val="20"/>
              </w:rPr>
              <w:t xml:space="preserve">
населения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собственно города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других населенных </w:t>
            </w:r>
          </w:p>
          <w:p>
            <w:pPr>
              <w:spacing w:after="20"/>
              <w:ind w:left="20"/>
              <w:jc w:val="both"/>
            </w:pPr>
            <w:r>
              <w:rPr>
                <w:rFonts w:ascii="Times New Roman"/>
                <w:b w:val="false"/>
                <w:i w:val="false"/>
                <w:color w:val="000000"/>
                <w:sz w:val="20"/>
              </w:rPr>
              <w:t xml:space="preserve">
пунктов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селитеб- </w:t>
            </w:r>
          </w:p>
          <w:p>
            <w:pPr>
              <w:spacing w:after="20"/>
              <w:ind w:left="20"/>
              <w:jc w:val="both"/>
            </w:pPr>
            <w:r>
              <w:rPr>
                <w:rFonts w:ascii="Times New Roman"/>
                <w:b w:val="false"/>
                <w:i w:val="false"/>
                <w:color w:val="000000"/>
                <w:sz w:val="20"/>
              </w:rPr>
              <w:t xml:space="preserve">
ной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w:t>
            </w:r>
          </w:p>
          <w:p>
            <w:pPr>
              <w:spacing w:after="20"/>
              <w:ind w:left="20"/>
              <w:jc w:val="both"/>
            </w:pPr>
            <w:r>
              <w:rPr>
                <w:rFonts w:ascii="Times New Roman"/>
                <w:b w:val="false"/>
                <w:i w:val="false"/>
                <w:color w:val="000000"/>
                <w:sz w:val="20"/>
              </w:rPr>
              <w:t xml:space="preserve">
территорий города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Возрастная </w:t>
            </w:r>
          </w:p>
          <w:p>
            <w:pPr>
              <w:spacing w:after="20"/>
              <w:ind w:left="20"/>
              <w:jc w:val="both"/>
            </w:pPr>
            <w:r>
              <w:rPr>
                <w:rFonts w:ascii="Times New Roman"/>
                <w:b w:val="false"/>
                <w:i w:val="false"/>
                <w:color w:val="000000"/>
                <w:sz w:val="20"/>
              </w:rPr>
              <w:t xml:space="preserve">
структура населения </w:t>
            </w:r>
          </w:p>
          <w:p>
            <w:pPr>
              <w:spacing w:after="20"/>
              <w:ind w:left="20"/>
              <w:jc w:val="both"/>
            </w:pPr>
            <w:r>
              <w:rPr>
                <w:rFonts w:ascii="Times New Roman"/>
                <w:b w:val="false"/>
                <w:i w:val="false"/>
                <w:color w:val="000000"/>
                <w:sz w:val="20"/>
              </w:rPr>
              <w:t xml:space="preserve">
по городской </w:t>
            </w:r>
          </w:p>
          <w:p>
            <w:pPr>
              <w:spacing w:after="20"/>
              <w:ind w:left="20"/>
              <w:jc w:val="both"/>
            </w:pPr>
            <w:r>
              <w:rPr>
                <w:rFonts w:ascii="Times New Roman"/>
                <w:b w:val="false"/>
                <w:i w:val="false"/>
                <w:color w:val="000000"/>
                <w:sz w:val="20"/>
              </w:rPr>
              <w:t xml:space="preserve">
администрации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до 15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тыс.чел</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p>
            <w:pPr>
              <w:spacing w:after="20"/>
              <w:ind w:left="20"/>
              <w:jc w:val="both"/>
            </w:pPr>
            <w:r>
              <w:rPr>
                <w:rFonts w:ascii="Times New Roman"/>
                <w:b w:val="false"/>
                <w:i w:val="false"/>
                <w:color w:val="000000"/>
                <w:sz w:val="20"/>
              </w:rPr>
              <w:t xml:space="preserve">
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35,9/17,1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45,8/19,9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трудо- </w:t>
            </w:r>
          </w:p>
          <w:p>
            <w:pPr>
              <w:spacing w:after="20"/>
              <w:ind w:left="20"/>
              <w:jc w:val="both"/>
            </w:pPr>
            <w:r>
              <w:rPr>
                <w:rFonts w:ascii="Times New Roman"/>
                <w:b w:val="false"/>
                <w:i w:val="false"/>
                <w:color w:val="000000"/>
                <w:sz w:val="20"/>
              </w:rPr>
              <w:t xml:space="preserve">
способном возрасте </w:t>
            </w:r>
          </w:p>
          <w:p>
            <w:pPr>
              <w:spacing w:after="20"/>
              <w:ind w:left="20"/>
              <w:jc w:val="both"/>
            </w:pPr>
            <w:r>
              <w:rPr>
                <w:rFonts w:ascii="Times New Roman"/>
                <w:b w:val="false"/>
                <w:i w:val="false"/>
                <w:color w:val="000000"/>
                <w:sz w:val="20"/>
              </w:rPr>
              <w:t xml:space="preserve">
(мужчины 15-62, </w:t>
            </w:r>
          </w:p>
          <w:p>
            <w:pPr>
              <w:spacing w:after="20"/>
              <w:ind w:left="20"/>
              <w:jc w:val="both"/>
            </w:pPr>
            <w:r>
              <w:rPr>
                <w:rFonts w:ascii="Times New Roman"/>
                <w:b w:val="false"/>
                <w:i w:val="false"/>
                <w:color w:val="000000"/>
                <w:sz w:val="20"/>
              </w:rPr>
              <w:t xml:space="preserve">
женщины 15-57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тыс.чел</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129,5/ </w:t>
            </w:r>
          </w:p>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 </w:t>
            </w:r>
          </w:p>
          <w:p>
            <w:pPr>
              <w:spacing w:after="20"/>
              <w:ind w:left="20"/>
              <w:jc w:val="both"/>
            </w:pPr>
            <w:r>
              <w:rPr>
                <w:rFonts w:ascii="Times New Roman"/>
                <w:b w:val="false"/>
                <w:i w:val="false"/>
                <w:color w:val="000000"/>
                <w:sz w:val="20"/>
              </w:rPr>
              <w:t xml:space="preserve">
66,9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156,4/ </w:t>
            </w:r>
          </w:p>
          <w:p>
            <w:pPr>
              <w:spacing w:after="20"/>
              <w:ind w:left="20"/>
              <w:jc w:val="both"/>
            </w:pPr>
            <w:r>
              <w:rPr>
                <w:rFonts w:ascii="Times New Roman"/>
                <w:b w:val="false"/>
                <w:i w:val="false"/>
                <w:color w:val="000000"/>
                <w:sz w:val="20"/>
              </w:rPr>
              <w:t xml:space="preserve">
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w:t>
            </w:r>
          </w:p>
          <w:p>
            <w:pPr>
              <w:spacing w:after="20"/>
              <w:ind w:left="20"/>
              <w:jc w:val="both"/>
            </w:pPr>
            <w:r>
              <w:rPr>
                <w:rFonts w:ascii="Times New Roman"/>
                <w:b w:val="false"/>
                <w:i w:val="false"/>
                <w:color w:val="000000"/>
                <w:sz w:val="20"/>
              </w:rPr>
              <w:t xml:space="preserve">
возрасте старше </w:t>
            </w:r>
          </w:p>
          <w:p>
            <w:pPr>
              <w:spacing w:after="20"/>
              <w:ind w:left="20"/>
              <w:jc w:val="both"/>
            </w:pPr>
            <w:r>
              <w:rPr>
                <w:rFonts w:ascii="Times New Roman"/>
                <w:b w:val="false"/>
                <w:i w:val="false"/>
                <w:color w:val="000000"/>
                <w:sz w:val="20"/>
              </w:rPr>
              <w:t xml:space="preserve">
трудоспособного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тыс.чел</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p>
            <w:pPr>
              <w:spacing w:after="20"/>
              <w:ind w:left="20"/>
              <w:jc w:val="both"/>
            </w:pPr>
            <w:r>
              <w:rPr>
                <w:rFonts w:ascii="Times New Roman"/>
                <w:b w:val="false"/>
                <w:i w:val="false"/>
                <w:color w:val="000000"/>
                <w:sz w:val="20"/>
              </w:rPr>
              <w:t xml:space="preserve">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27,8/12,1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Жилищное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многоквартирные </w:t>
            </w:r>
          </w:p>
          <w:p>
            <w:pPr>
              <w:spacing w:after="20"/>
              <w:ind w:left="20"/>
              <w:jc w:val="both"/>
            </w:pPr>
            <w:r>
              <w:rPr>
                <w:rFonts w:ascii="Times New Roman"/>
                <w:b w:val="false"/>
                <w:i w:val="false"/>
                <w:color w:val="000000"/>
                <w:sz w:val="20"/>
              </w:rPr>
              <w:t xml:space="preserve">
дома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 усадебного </w:t>
            </w:r>
          </w:p>
          <w:p>
            <w:pPr>
              <w:spacing w:after="20"/>
              <w:ind w:left="20"/>
              <w:jc w:val="both"/>
            </w:pPr>
            <w:r>
              <w:rPr>
                <w:rFonts w:ascii="Times New Roman"/>
                <w:b w:val="false"/>
                <w:i w:val="false"/>
                <w:color w:val="000000"/>
                <w:sz w:val="20"/>
              </w:rPr>
              <w:t xml:space="preserve">
типа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жилищного </w:t>
            </w:r>
          </w:p>
          <w:p>
            <w:pPr>
              <w:spacing w:after="20"/>
              <w:ind w:left="20"/>
              <w:jc w:val="both"/>
            </w:pPr>
            <w:r>
              <w:rPr>
                <w:rFonts w:ascii="Times New Roman"/>
                <w:b w:val="false"/>
                <w:i w:val="false"/>
                <w:color w:val="000000"/>
                <w:sz w:val="20"/>
              </w:rPr>
              <w:t xml:space="preserve">
фонда с износом </w:t>
            </w:r>
          </w:p>
          <w:p>
            <w:pPr>
              <w:spacing w:after="20"/>
              <w:ind w:left="20"/>
              <w:jc w:val="both"/>
            </w:pPr>
            <w:r>
              <w:rPr>
                <w:rFonts w:ascii="Times New Roman"/>
                <w:b w:val="false"/>
                <w:i w:val="false"/>
                <w:color w:val="000000"/>
                <w:sz w:val="20"/>
              </w:rPr>
              <w:t xml:space="preserve">
более 70 %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Сохраняемый </w:t>
            </w:r>
          </w:p>
          <w:p>
            <w:pPr>
              <w:spacing w:after="20"/>
              <w:ind w:left="20"/>
              <w:jc w:val="both"/>
            </w:pPr>
            <w:r>
              <w:rPr>
                <w:rFonts w:ascii="Times New Roman"/>
                <w:b w:val="false"/>
                <w:i w:val="false"/>
                <w:color w:val="000000"/>
                <w:sz w:val="20"/>
              </w:rPr>
              <w:t xml:space="preserve">
жилищный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w:t>
            </w:r>
          </w:p>
          <w:p>
            <w:pPr>
              <w:spacing w:after="20"/>
              <w:ind w:left="20"/>
              <w:jc w:val="both"/>
            </w:pPr>
            <w:r>
              <w:rPr>
                <w:rFonts w:ascii="Times New Roman"/>
                <w:b w:val="false"/>
                <w:i w:val="false"/>
                <w:color w:val="000000"/>
                <w:sz w:val="20"/>
              </w:rPr>
              <w:t xml:space="preserve">
жилищного фонда по </w:t>
            </w:r>
          </w:p>
          <w:p>
            <w:pPr>
              <w:spacing w:after="20"/>
              <w:ind w:left="20"/>
              <w:jc w:val="both"/>
            </w:pPr>
            <w:r>
              <w:rPr>
                <w:rFonts w:ascii="Times New Roman"/>
                <w:b w:val="false"/>
                <w:i w:val="false"/>
                <w:color w:val="000000"/>
                <w:sz w:val="20"/>
              </w:rPr>
              <w:t xml:space="preserve">
этажности: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усадебный </w:t>
            </w:r>
          </w:p>
          <w:p>
            <w:pPr>
              <w:spacing w:after="20"/>
              <w:ind w:left="20"/>
              <w:jc w:val="both"/>
            </w:pPr>
            <w:r>
              <w:rPr>
                <w:rFonts w:ascii="Times New Roman"/>
                <w:b w:val="false"/>
                <w:i w:val="false"/>
                <w:color w:val="000000"/>
                <w:sz w:val="20"/>
              </w:rPr>
              <w:t xml:space="preserve">
(коттеджи)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одно-двухэтажный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четырехэтажный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пятиэтажный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шести-девятиэтажный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десятиэтажный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w:t>
            </w:r>
          </w:p>
          <w:p>
            <w:pPr>
              <w:spacing w:after="20"/>
              <w:ind w:left="20"/>
              <w:jc w:val="both"/>
            </w:pPr>
            <w:r>
              <w:rPr>
                <w:rFonts w:ascii="Times New Roman"/>
                <w:b w:val="false"/>
                <w:i w:val="false"/>
                <w:color w:val="000000"/>
                <w:sz w:val="20"/>
              </w:rPr>
              <w:t xml:space="preserve">
блокированная </w:t>
            </w:r>
          </w:p>
          <w:p>
            <w:pPr>
              <w:spacing w:after="20"/>
              <w:ind w:left="20"/>
              <w:jc w:val="both"/>
            </w:pPr>
            <w:r>
              <w:rPr>
                <w:rFonts w:ascii="Times New Roman"/>
                <w:b w:val="false"/>
                <w:i w:val="false"/>
                <w:color w:val="000000"/>
                <w:sz w:val="20"/>
              </w:rPr>
              <w:t xml:space="preserve">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 </w:t>
            </w:r>
          </w:p>
          <w:p>
            <w:pPr>
              <w:spacing w:after="20"/>
              <w:ind w:left="20"/>
              <w:jc w:val="both"/>
            </w:pPr>
            <w:r>
              <w:rPr>
                <w:rFonts w:ascii="Times New Roman"/>
                <w:b w:val="false"/>
                <w:i w:val="false"/>
                <w:color w:val="000000"/>
                <w:sz w:val="20"/>
              </w:rPr>
              <w:t xml:space="preserve">
ность населения </w:t>
            </w:r>
          </w:p>
          <w:p>
            <w:pPr>
              <w:spacing w:after="20"/>
              <w:ind w:left="20"/>
              <w:jc w:val="both"/>
            </w:pPr>
            <w:r>
              <w:rPr>
                <w:rFonts w:ascii="Times New Roman"/>
                <w:b w:val="false"/>
                <w:i w:val="false"/>
                <w:color w:val="000000"/>
                <w:sz w:val="20"/>
              </w:rPr>
              <w:t xml:space="preserve">
общей площадью </w:t>
            </w:r>
          </w:p>
          <w:p>
            <w:pPr>
              <w:spacing w:after="20"/>
              <w:ind w:left="20"/>
              <w:jc w:val="both"/>
            </w:pPr>
            <w:r>
              <w:rPr>
                <w:rFonts w:ascii="Times New Roman"/>
                <w:b w:val="false"/>
                <w:i w:val="false"/>
                <w:color w:val="000000"/>
                <w:sz w:val="20"/>
              </w:rPr>
              <w:t xml:space="preserve">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жилищное </w:t>
            </w:r>
          </w:p>
          <w:p>
            <w:pPr>
              <w:spacing w:after="20"/>
              <w:ind w:left="20"/>
              <w:jc w:val="both"/>
            </w:pPr>
            <w:r>
              <w:rPr>
                <w:rFonts w:ascii="Times New Roman"/>
                <w:b w:val="false"/>
                <w:i w:val="false"/>
                <w:color w:val="000000"/>
                <w:sz w:val="20"/>
              </w:rPr>
              <w:t xml:space="preserve">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нового </w:t>
            </w:r>
          </w:p>
          <w:p>
            <w:pPr>
              <w:spacing w:after="20"/>
              <w:ind w:left="20"/>
              <w:jc w:val="both"/>
            </w:pPr>
            <w:r>
              <w:rPr>
                <w:rFonts w:ascii="Times New Roman"/>
                <w:b w:val="false"/>
                <w:i w:val="false"/>
                <w:color w:val="000000"/>
                <w:sz w:val="20"/>
              </w:rPr>
              <w:t xml:space="preserve">
жилищного фонда по </w:t>
            </w:r>
          </w:p>
          <w:p>
            <w:pPr>
              <w:spacing w:after="20"/>
              <w:ind w:left="20"/>
              <w:jc w:val="both"/>
            </w:pPr>
            <w:r>
              <w:rPr>
                <w:rFonts w:ascii="Times New Roman"/>
                <w:b w:val="false"/>
                <w:i w:val="false"/>
                <w:color w:val="000000"/>
                <w:sz w:val="20"/>
              </w:rPr>
              <w:t xml:space="preserve">
этажности,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усадебный </w:t>
            </w:r>
          </w:p>
          <w:p>
            <w:pPr>
              <w:spacing w:after="20"/>
              <w:ind w:left="20"/>
              <w:jc w:val="both"/>
            </w:pPr>
            <w:r>
              <w:rPr>
                <w:rFonts w:ascii="Times New Roman"/>
                <w:b w:val="false"/>
                <w:i w:val="false"/>
                <w:color w:val="000000"/>
                <w:sz w:val="20"/>
              </w:rPr>
              <w:t xml:space="preserve">
(коттеджи)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тыс.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944,5/39,8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тыс.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пятиэтажный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тыс.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321,6/50,3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1055,6/44,5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шести- </w:t>
            </w:r>
          </w:p>
          <w:p>
            <w:pPr>
              <w:spacing w:after="20"/>
              <w:ind w:left="20"/>
              <w:jc w:val="both"/>
            </w:pPr>
            <w:r>
              <w:rPr>
                <w:rFonts w:ascii="Times New Roman"/>
                <w:b w:val="false"/>
                <w:i w:val="false"/>
                <w:color w:val="000000"/>
                <w:sz w:val="20"/>
              </w:rPr>
              <w:t xml:space="preserve">
девятиэтажный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тыс.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w:t>
            </w:r>
          </w:p>
          <w:p>
            <w:pPr>
              <w:spacing w:after="20"/>
              <w:ind w:left="20"/>
              <w:jc w:val="both"/>
            </w:pPr>
            <w:r>
              <w:rPr>
                <w:rFonts w:ascii="Times New Roman"/>
                <w:b w:val="false"/>
                <w:i w:val="false"/>
                <w:color w:val="000000"/>
                <w:sz w:val="20"/>
              </w:rPr>
              <w:t xml:space="preserve">
блокированная </w:t>
            </w:r>
          </w:p>
          <w:p>
            <w:pPr>
              <w:spacing w:after="20"/>
              <w:ind w:left="20"/>
              <w:jc w:val="both"/>
            </w:pPr>
            <w:r>
              <w:rPr>
                <w:rFonts w:ascii="Times New Roman"/>
                <w:b w:val="false"/>
                <w:i w:val="false"/>
                <w:color w:val="000000"/>
                <w:sz w:val="20"/>
              </w:rPr>
              <w:t xml:space="preserve">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тыс.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227,1/9,6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местного </w:t>
            </w:r>
          </w:p>
          <w:p>
            <w:pPr>
              <w:spacing w:after="20"/>
              <w:ind w:left="20"/>
              <w:jc w:val="both"/>
            </w:pPr>
            <w:r>
              <w:rPr>
                <w:rFonts w:ascii="Times New Roman"/>
                <w:b w:val="false"/>
                <w:i w:val="false"/>
                <w:color w:val="000000"/>
                <w:sz w:val="20"/>
              </w:rPr>
              <w:t xml:space="preserve">
бюджета/за счет </w:t>
            </w:r>
          </w:p>
          <w:p>
            <w:pPr>
              <w:spacing w:after="20"/>
              <w:ind w:left="20"/>
              <w:jc w:val="both"/>
            </w:pPr>
            <w:r>
              <w:rPr>
                <w:rFonts w:ascii="Times New Roman"/>
                <w:b w:val="false"/>
                <w:i w:val="false"/>
                <w:color w:val="000000"/>
                <w:sz w:val="20"/>
              </w:rPr>
              <w:t xml:space="preserve">
средств республи- </w:t>
            </w:r>
          </w:p>
          <w:p>
            <w:pPr>
              <w:spacing w:after="20"/>
              <w:ind w:left="20"/>
              <w:jc w:val="both"/>
            </w:pPr>
            <w:r>
              <w:rPr>
                <w:rFonts w:ascii="Times New Roman"/>
                <w:b w:val="false"/>
                <w:i w:val="false"/>
                <w:color w:val="000000"/>
                <w:sz w:val="20"/>
              </w:rPr>
              <w:t xml:space="preserve">
канского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Учреждения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культурно-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зрелищного и </w:t>
            </w:r>
          </w:p>
          <w:p>
            <w:pPr>
              <w:spacing w:after="20"/>
              <w:ind w:left="20"/>
              <w:jc w:val="both"/>
            </w:pPr>
            <w:r>
              <w:rPr>
                <w:rFonts w:ascii="Times New Roman"/>
                <w:b w:val="false"/>
                <w:i w:val="false"/>
                <w:color w:val="000000"/>
                <w:sz w:val="20"/>
              </w:rPr>
              <w:t>
</w:t>
            </w:r>
            <w:r>
              <w:rPr>
                <w:rFonts w:ascii="Times New Roman"/>
                <w:b/>
                <w:i w:val="false"/>
                <w:color w:val="000000"/>
                <w:sz w:val="20"/>
              </w:rPr>
              <w:t>культурно-</w:t>
            </w:r>
            <w:r>
              <w:rPr>
                <w:rFonts w:ascii="Times New Roman"/>
                <w:b/>
                <w:i w:val="false"/>
                <w:color w:val="000000"/>
                <w:sz w:val="20"/>
              </w:rPr>
              <w:t>бытово</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го</w:t>
            </w:r>
            <w:r>
              <w:rPr>
                <w:rFonts w:ascii="Times New Roman"/>
                <w:b/>
                <w:i w:val="false"/>
                <w:color w:val="000000"/>
                <w:sz w:val="20"/>
              </w:rPr>
              <w:t xml:space="preserve">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w:t>
            </w:r>
          </w:p>
          <w:p>
            <w:pPr>
              <w:spacing w:after="20"/>
              <w:ind w:left="20"/>
              <w:jc w:val="both"/>
            </w:pPr>
            <w:r>
              <w:rPr>
                <w:rFonts w:ascii="Times New Roman"/>
                <w:b w:val="false"/>
                <w:i w:val="false"/>
                <w:color w:val="000000"/>
                <w:sz w:val="20"/>
              </w:rPr>
              <w:t xml:space="preserve">
учреждения (всего/ </w:t>
            </w:r>
          </w:p>
          <w:p>
            <w:pPr>
              <w:spacing w:after="20"/>
              <w:ind w:left="20"/>
              <w:jc w:val="both"/>
            </w:pPr>
            <w:r>
              <w:rPr>
                <w:rFonts w:ascii="Times New Roman"/>
                <w:b w:val="false"/>
                <w:i w:val="false"/>
                <w:color w:val="000000"/>
                <w:sz w:val="20"/>
              </w:rPr>
              <w:t xml:space="preserve">
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6615/32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местного бюджета/за счет </w:t>
            </w:r>
          </w:p>
          <w:p>
            <w:pPr>
              <w:spacing w:after="20"/>
              <w:ind w:left="20"/>
              <w:jc w:val="both"/>
            </w:pPr>
            <w:r>
              <w:rPr>
                <w:rFonts w:ascii="Times New Roman"/>
                <w:b w:val="false"/>
                <w:i w:val="false"/>
                <w:color w:val="000000"/>
                <w:sz w:val="20"/>
              </w:rPr>
              <w:t xml:space="preserve">
средств </w:t>
            </w:r>
          </w:p>
          <w:p>
            <w:pPr>
              <w:spacing w:after="20"/>
              <w:ind w:left="20"/>
              <w:jc w:val="both"/>
            </w:pPr>
            <w:r>
              <w:rPr>
                <w:rFonts w:ascii="Times New Roman"/>
                <w:b w:val="false"/>
                <w:i w:val="false"/>
                <w:color w:val="000000"/>
                <w:sz w:val="20"/>
              </w:rPr>
              <w:t xml:space="preserve">
республиканского </w:t>
            </w:r>
          </w:p>
          <w:p>
            <w:pPr>
              <w:spacing w:after="20"/>
              <w:ind w:left="20"/>
              <w:jc w:val="both"/>
            </w:pPr>
            <w:r>
              <w:rPr>
                <w:rFonts w:ascii="Times New Roman"/>
                <w:b w:val="false"/>
                <w:i w:val="false"/>
                <w:color w:val="000000"/>
                <w:sz w:val="20"/>
              </w:rPr>
              <w:t xml:space="preserve">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Общеобразовательные </w:t>
            </w:r>
          </w:p>
          <w:p>
            <w:pPr>
              <w:spacing w:after="20"/>
              <w:ind w:left="20"/>
              <w:jc w:val="both"/>
            </w:pPr>
            <w:r>
              <w:rPr>
                <w:rFonts w:ascii="Times New Roman"/>
                <w:b w:val="false"/>
                <w:i w:val="false"/>
                <w:color w:val="000000"/>
                <w:sz w:val="20"/>
              </w:rPr>
              <w:t xml:space="preserve">
учебные заведения </w:t>
            </w:r>
          </w:p>
          <w:p>
            <w:pPr>
              <w:spacing w:after="20"/>
              <w:ind w:left="20"/>
              <w:jc w:val="both"/>
            </w:pPr>
            <w:r>
              <w:rPr>
                <w:rFonts w:ascii="Times New Roman"/>
                <w:b w:val="false"/>
                <w:i w:val="false"/>
                <w:color w:val="000000"/>
                <w:sz w:val="20"/>
              </w:rPr>
              <w:t xml:space="preserve">
(всего/на 1000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25039/ </w:t>
            </w:r>
          </w:p>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30239/144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34900/152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местного </w:t>
            </w:r>
          </w:p>
          <w:p>
            <w:pPr>
              <w:spacing w:after="20"/>
              <w:ind w:left="20"/>
              <w:jc w:val="both"/>
            </w:pPr>
            <w:r>
              <w:rPr>
                <w:rFonts w:ascii="Times New Roman"/>
                <w:b w:val="false"/>
                <w:i w:val="false"/>
                <w:color w:val="000000"/>
                <w:sz w:val="20"/>
              </w:rPr>
              <w:t xml:space="preserve">
бюджета/ за счет </w:t>
            </w:r>
          </w:p>
          <w:p>
            <w:pPr>
              <w:spacing w:after="20"/>
              <w:ind w:left="20"/>
              <w:jc w:val="both"/>
            </w:pPr>
            <w:r>
              <w:rPr>
                <w:rFonts w:ascii="Times New Roman"/>
                <w:b w:val="false"/>
                <w:i w:val="false"/>
                <w:color w:val="000000"/>
                <w:sz w:val="20"/>
              </w:rPr>
              <w:t xml:space="preserve">
республиканского </w:t>
            </w:r>
          </w:p>
          <w:p>
            <w:pPr>
              <w:spacing w:after="20"/>
              <w:ind w:left="20"/>
              <w:jc w:val="both"/>
            </w:pPr>
            <w:r>
              <w:rPr>
                <w:rFonts w:ascii="Times New Roman"/>
                <w:b w:val="false"/>
                <w:i w:val="false"/>
                <w:color w:val="000000"/>
                <w:sz w:val="20"/>
              </w:rPr>
              <w:t xml:space="preserve">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(всего/ </w:t>
            </w:r>
          </w:p>
          <w:p>
            <w:pPr>
              <w:spacing w:after="20"/>
              <w:ind w:left="20"/>
              <w:jc w:val="both"/>
            </w:pPr>
            <w:r>
              <w:rPr>
                <w:rFonts w:ascii="Times New Roman"/>
                <w:b w:val="false"/>
                <w:i w:val="false"/>
                <w:color w:val="000000"/>
                <w:sz w:val="20"/>
              </w:rPr>
              <w:t xml:space="preserve">
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 </w:t>
            </w:r>
          </w:p>
          <w:p>
            <w:pPr>
              <w:spacing w:after="20"/>
              <w:ind w:left="20"/>
              <w:jc w:val="both"/>
            </w:pPr>
            <w:r>
              <w:rPr>
                <w:rFonts w:ascii="Times New Roman"/>
                <w:b w:val="false"/>
                <w:i w:val="false"/>
                <w:color w:val="000000"/>
                <w:sz w:val="20"/>
              </w:rPr>
              <w:t xml:space="preserve">
щений в </w:t>
            </w:r>
          </w:p>
          <w:p>
            <w:pPr>
              <w:spacing w:after="20"/>
              <w:ind w:left="20"/>
              <w:jc w:val="both"/>
            </w:pPr>
            <w:r>
              <w:rPr>
                <w:rFonts w:ascii="Times New Roman"/>
                <w:b w:val="false"/>
                <w:i w:val="false"/>
                <w:color w:val="000000"/>
                <w:sz w:val="20"/>
              </w:rPr>
              <w:t xml:space="preserve">
смену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3489/18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4889/23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6050/26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местного </w:t>
            </w:r>
          </w:p>
          <w:p>
            <w:pPr>
              <w:spacing w:after="20"/>
              <w:ind w:left="20"/>
              <w:jc w:val="both"/>
            </w:pPr>
            <w:r>
              <w:rPr>
                <w:rFonts w:ascii="Times New Roman"/>
                <w:b w:val="false"/>
                <w:i w:val="false"/>
                <w:color w:val="000000"/>
                <w:sz w:val="20"/>
              </w:rPr>
              <w:t xml:space="preserve">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Стационары всех </w:t>
            </w:r>
          </w:p>
          <w:p>
            <w:pPr>
              <w:spacing w:after="20"/>
              <w:ind w:left="20"/>
              <w:jc w:val="both"/>
            </w:pPr>
            <w:r>
              <w:rPr>
                <w:rFonts w:ascii="Times New Roman"/>
                <w:b w:val="false"/>
                <w:i w:val="false"/>
                <w:color w:val="000000"/>
                <w:sz w:val="20"/>
              </w:rPr>
              <w:t xml:space="preserve">
типов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3636/17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5468/24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местного </w:t>
            </w:r>
          </w:p>
          <w:p>
            <w:pPr>
              <w:spacing w:after="20"/>
              <w:ind w:left="20"/>
              <w:jc w:val="both"/>
            </w:pPr>
            <w:r>
              <w:rPr>
                <w:rFonts w:ascii="Times New Roman"/>
                <w:b w:val="false"/>
                <w:i w:val="false"/>
                <w:color w:val="000000"/>
                <w:sz w:val="20"/>
              </w:rPr>
              <w:t xml:space="preserve">
бюджета/за счет </w:t>
            </w:r>
          </w:p>
          <w:p>
            <w:pPr>
              <w:spacing w:after="20"/>
              <w:ind w:left="20"/>
              <w:jc w:val="both"/>
            </w:pPr>
            <w:r>
              <w:rPr>
                <w:rFonts w:ascii="Times New Roman"/>
                <w:b w:val="false"/>
                <w:i w:val="false"/>
                <w:color w:val="000000"/>
                <w:sz w:val="20"/>
              </w:rPr>
              <w:t xml:space="preserve">
республиканского </w:t>
            </w:r>
          </w:p>
          <w:p>
            <w:pPr>
              <w:spacing w:after="20"/>
              <w:ind w:left="20"/>
              <w:jc w:val="both"/>
            </w:pPr>
            <w:r>
              <w:rPr>
                <w:rFonts w:ascii="Times New Roman"/>
                <w:b w:val="false"/>
                <w:i w:val="false"/>
                <w:color w:val="000000"/>
                <w:sz w:val="20"/>
              </w:rPr>
              <w:t xml:space="preserve">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0,28/0,44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w:t>
            </w:r>
          </w:p>
          <w:p>
            <w:pPr>
              <w:spacing w:after="20"/>
              <w:ind w:left="20"/>
              <w:jc w:val="both"/>
            </w:pPr>
            <w:r>
              <w:rPr>
                <w:rFonts w:ascii="Times New Roman"/>
                <w:b w:val="false"/>
                <w:i w:val="false"/>
                <w:color w:val="000000"/>
                <w:sz w:val="20"/>
              </w:rPr>
              <w:t xml:space="preserve">
торговли (всего/ на </w:t>
            </w:r>
          </w:p>
          <w:p>
            <w:pPr>
              <w:spacing w:after="20"/>
              <w:ind w:left="20"/>
              <w:jc w:val="both"/>
            </w:pPr>
            <w:r>
              <w:rPr>
                <w:rFonts w:ascii="Times New Roman"/>
                <w:b w:val="false"/>
                <w:i w:val="false"/>
                <w:color w:val="000000"/>
                <w:sz w:val="20"/>
              </w:rPr>
              <w:t xml:space="preserve">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торговой </w:t>
            </w:r>
          </w:p>
          <w:p>
            <w:pPr>
              <w:spacing w:after="20"/>
              <w:ind w:left="20"/>
              <w:jc w:val="both"/>
            </w:pPr>
            <w:r>
              <w:rPr>
                <w:rFonts w:ascii="Times New Roman"/>
                <w:b w:val="false"/>
                <w:i w:val="false"/>
                <w:color w:val="000000"/>
                <w:sz w:val="20"/>
              </w:rPr>
              <w:t xml:space="preserve">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60215/ </w:t>
            </w:r>
          </w:p>
          <w:p>
            <w:pPr>
              <w:spacing w:after="20"/>
              <w:ind w:left="20"/>
              <w:jc w:val="both"/>
            </w:pPr>
            <w:r>
              <w:rPr>
                <w:rFonts w:ascii="Times New Roman"/>
                <w:b w:val="false"/>
                <w:i w:val="false"/>
                <w:color w:val="000000"/>
                <w:sz w:val="20"/>
              </w:rPr>
              <w:t xml:space="preserve">
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63715/303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64400/280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торговой </w:t>
            </w:r>
          </w:p>
          <w:p>
            <w:pPr>
              <w:spacing w:after="20"/>
              <w:ind w:left="20"/>
              <w:jc w:val="both"/>
            </w:pPr>
            <w:r>
              <w:rPr>
                <w:rFonts w:ascii="Times New Roman"/>
                <w:b w:val="false"/>
                <w:i w:val="false"/>
                <w:color w:val="000000"/>
                <w:sz w:val="20"/>
              </w:rPr>
              <w:t xml:space="preserve">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бытового обслужива- </w:t>
            </w:r>
          </w:p>
          <w:p>
            <w:pPr>
              <w:spacing w:after="20"/>
              <w:ind w:left="20"/>
              <w:jc w:val="both"/>
            </w:pPr>
            <w:r>
              <w:rPr>
                <w:rFonts w:ascii="Times New Roman"/>
                <w:b w:val="false"/>
                <w:i w:val="false"/>
                <w:color w:val="000000"/>
                <w:sz w:val="20"/>
              </w:rPr>
              <w:t xml:space="preserve">
ния (всего/ на </w:t>
            </w:r>
          </w:p>
          <w:p>
            <w:pPr>
              <w:spacing w:after="20"/>
              <w:ind w:left="20"/>
              <w:jc w:val="both"/>
            </w:pPr>
            <w:r>
              <w:rPr>
                <w:rFonts w:ascii="Times New Roman"/>
                <w:b w:val="false"/>
                <w:i w:val="false"/>
                <w:color w:val="000000"/>
                <w:sz w:val="20"/>
              </w:rPr>
              <w:t xml:space="preserve">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w:t>
            </w:r>
          </w:p>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w:t>
            </w:r>
          </w:p>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w:t>
            </w:r>
          </w:p>
          <w:p>
            <w:pPr>
              <w:spacing w:after="20"/>
              <w:ind w:left="20"/>
              <w:jc w:val="both"/>
            </w:pPr>
            <w:r>
              <w:rPr>
                <w:rFonts w:ascii="Times New Roman"/>
                <w:b w:val="false"/>
                <w:i w:val="false"/>
                <w:color w:val="000000"/>
                <w:sz w:val="20"/>
              </w:rPr>
              <w:t xml:space="preserve">
общественного </w:t>
            </w:r>
          </w:p>
          <w:p>
            <w:pPr>
              <w:spacing w:after="20"/>
              <w:ind w:left="20"/>
              <w:jc w:val="both"/>
            </w:pPr>
            <w:r>
              <w:rPr>
                <w:rFonts w:ascii="Times New Roman"/>
                <w:b w:val="false"/>
                <w:i w:val="false"/>
                <w:color w:val="000000"/>
                <w:sz w:val="20"/>
              </w:rPr>
              <w:t xml:space="preserve">
питания (всего/ </w:t>
            </w:r>
          </w:p>
          <w:p>
            <w:pPr>
              <w:spacing w:after="20"/>
              <w:ind w:left="20"/>
              <w:jc w:val="both"/>
            </w:pPr>
            <w:r>
              <w:rPr>
                <w:rFonts w:ascii="Times New Roman"/>
                <w:b w:val="false"/>
                <w:i w:val="false"/>
                <w:color w:val="000000"/>
                <w:sz w:val="20"/>
              </w:rPr>
              <w:t xml:space="preserve">
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9210/40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Зрелищно-культурные </w:t>
            </w:r>
          </w:p>
          <w:p>
            <w:pPr>
              <w:spacing w:after="20"/>
              <w:ind w:left="20"/>
              <w:jc w:val="both"/>
            </w:pPr>
            <w:r>
              <w:rPr>
                <w:rFonts w:ascii="Times New Roman"/>
                <w:b w:val="false"/>
                <w:i w:val="false"/>
                <w:color w:val="000000"/>
                <w:sz w:val="20"/>
              </w:rPr>
              <w:t xml:space="preserve">
учреждения (всего/ </w:t>
            </w:r>
          </w:p>
          <w:p>
            <w:pPr>
              <w:spacing w:after="20"/>
              <w:ind w:left="20"/>
              <w:jc w:val="both"/>
            </w:pPr>
            <w:r>
              <w:rPr>
                <w:rFonts w:ascii="Times New Roman"/>
                <w:b w:val="false"/>
                <w:i w:val="false"/>
                <w:color w:val="000000"/>
                <w:sz w:val="20"/>
              </w:rPr>
              <w:t xml:space="preserve">
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5055/26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17276/82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23600/103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местного </w:t>
            </w:r>
          </w:p>
          <w:p>
            <w:pPr>
              <w:spacing w:after="20"/>
              <w:ind w:left="20"/>
              <w:jc w:val="both"/>
            </w:pPr>
            <w:r>
              <w:rPr>
                <w:rFonts w:ascii="Times New Roman"/>
                <w:b w:val="false"/>
                <w:i w:val="false"/>
                <w:color w:val="000000"/>
                <w:sz w:val="20"/>
              </w:rPr>
              <w:t xml:space="preserve">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Пожарные депо </w:t>
            </w:r>
          </w:p>
          <w:p>
            <w:pPr>
              <w:spacing w:after="20"/>
              <w:ind w:left="20"/>
              <w:jc w:val="both"/>
            </w:pPr>
            <w:r>
              <w:rPr>
                <w:rFonts w:ascii="Times New Roman"/>
                <w:b w:val="false"/>
                <w:i w:val="false"/>
                <w:color w:val="000000"/>
                <w:sz w:val="20"/>
              </w:rPr>
              <w:t xml:space="preserve">
(всего/на 1000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 </w:t>
            </w:r>
          </w:p>
          <w:p>
            <w:pPr>
              <w:spacing w:after="20"/>
              <w:ind w:left="20"/>
              <w:jc w:val="both"/>
            </w:pPr>
            <w:r>
              <w:rPr>
                <w:rFonts w:ascii="Times New Roman"/>
                <w:b w:val="false"/>
                <w:i w:val="false"/>
                <w:color w:val="000000"/>
                <w:sz w:val="20"/>
              </w:rPr>
              <w:t xml:space="preserve">
ство </w:t>
            </w:r>
          </w:p>
          <w:p>
            <w:pPr>
              <w:spacing w:after="20"/>
              <w:ind w:left="20"/>
              <w:jc w:val="both"/>
            </w:pPr>
            <w:r>
              <w:rPr>
                <w:rFonts w:ascii="Times New Roman"/>
                <w:b w:val="false"/>
                <w:i w:val="false"/>
                <w:color w:val="000000"/>
                <w:sz w:val="20"/>
              </w:rPr>
              <w:t xml:space="preserve">
автомо- </w:t>
            </w:r>
          </w:p>
          <w:p>
            <w:pPr>
              <w:spacing w:after="20"/>
              <w:ind w:left="20"/>
              <w:jc w:val="both"/>
            </w:pPr>
            <w:r>
              <w:rPr>
                <w:rFonts w:ascii="Times New Roman"/>
                <w:b w:val="false"/>
                <w:i w:val="false"/>
                <w:color w:val="000000"/>
                <w:sz w:val="20"/>
              </w:rPr>
              <w:t xml:space="preserve">
билей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объектов для гос. </w:t>
            </w:r>
          </w:p>
          <w:p>
            <w:pPr>
              <w:spacing w:after="20"/>
              <w:ind w:left="20"/>
              <w:jc w:val="both"/>
            </w:pPr>
            <w:r>
              <w:rPr>
                <w:rFonts w:ascii="Times New Roman"/>
                <w:b w:val="false"/>
                <w:i w:val="false"/>
                <w:color w:val="000000"/>
                <w:sz w:val="20"/>
              </w:rPr>
              <w:t xml:space="preserve">
органов, за счет </w:t>
            </w:r>
          </w:p>
          <w:p>
            <w:pPr>
              <w:spacing w:after="20"/>
              <w:ind w:left="20"/>
              <w:jc w:val="both"/>
            </w:pPr>
            <w:r>
              <w:rPr>
                <w:rFonts w:ascii="Times New Roman"/>
                <w:b w:val="false"/>
                <w:i w:val="false"/>
                <w:color w:val="000000"/>
                <w:sz w:val="20"/>
              </w:rPr>
              <w:t xml:space="preserve">
средств местного </w:t>
            </w:r>
          </w:p>
          <w:p>
            <w:pPr>
              <w:spacing w:after="20"/>
              <w:ind w:left="20"/>
              <w:jc w:val="both"/>
            </w:pPr>
            <w:r>
              <w:rPr>
                <w:rFonts w:ascii="Times New Roman"/>
                <w:b w:val="false"/>
                <w:i w:val="false"/>
                <w:color w:val="000000"/>
                <w:sz w:val="20"/>
              </w:rPr>
              <w:t xml:space="preserve">
бюджета/за счет </w:t>
            </w:r>
          </w:p>
          <w:p>
            <w:pPr>
              <w:spacing w:after="20"/>
              <w:ind w:left="20"/>
              <w:jc w:val="both"/>
            </w:pPr>
            <w:r>
              <w:rPr>
                <w:rFonts w:ascii="Times New Roman"/>
                <w:b w:val="false"/>
                <w:i w:val="false"/>
                <w:color w:val="000000"/>
                <w:sz w:val="20"/>
              </w:rPr>
              <w:t xml:space="preserve">
республиканского </w:t>
            </w:r>
          </w:p>
          <w:p>
            <w:pPr>
              <w:spacing w:after="20"/>
              <w:ind w:left="20"/>
              <w:jc w:val="both"/>
            </w:pPr>
            <w:r>
              <w:rPr>
                <w:rFonts w:ascii="Times New Roman"/>
                <w:b w:val="false"/>
                <w:i w:val="false"/>
                <w:color w:val="000000"/>
                <w:sz w:val="20"/>
              </w:rPr>
              <w:t xml:space="preserve">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p>
            <w:pPr>
              <w:spacing w:after="20"/>
              <w:ind w:left="20"/>
              <w:jc w:val="both"/>
            </w:pPr>
            <w:r>
              <w:rPr>
                <w:rFonts w:ascii="Times New Roman"/>
                <w:b w:val="false"/>
                <w:i w:val="false"/>
                <w:color w:val="000000"/>
                <w:sz w:val="20"/>
              </w:rPr>
              <w:t xml:space="preserve">
0,005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спортивных </w:t>
            </w:r>
          </w:p>
          <w:p>
            <w:pPr>
              <w:spacing w:after="20"/>
              <w:ind w:left="20"/>
              <w:jc w:val="both"/>
            </w:pPr>
            <w:r>
              <w:rPr>
                <w:rFonts w:ascii="Times New Roman"/>
                <w:b w:val="false"/>
                <w:i w:val="false"/>
                <w:color w:val="000000"/>
                <w:sz w:val="20"/>
              </w:rPr>
              <w:t xml:space="preserve">
объектов, за счет </w:t>
            </w:r>
          </w:p>
          <w:p>
            <w:pPr>
              <w:spacing w:after="20"/>
              <w:ind w:left="20"/>
              <w:jc w:val="both"/>
            </w:pPr>
            <w:r>
              <w:rPr>
                <w:rFonts w:ascii="Times New Roman"/>
                <w:b w:val="false"/>
                <w:i w:val="false"/>
                <w:color w:val="000000"/>
                <w:sz w:val="20"/>
              </w:rPr>
              <w:t xml:space="preserve">
средств местного </w:t>
            </w:r>
          </w:p>
          <w:p>
            <w:pPr>
              <w:spacing w:after="20"/>
              <w:ind w:left="20"/>
              <w:jc w:val="both"/>
            </w:pPr>
            <w:r>
              <w:rPr>
                <w:rFonts w:ascii="Times New Roman"/>
                <w:b w:val="false"/>
                <w:i w:val="false"/>
                <w:color w:val="000000"/>
                <w:sz w:val="20"/>
              </w:rPr>
              <w:t xml:space="preserve">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строи- </w:t>
            </w:r>
          </w:p>
          <w:p>
            <w:pPr>
              <w:spacing w:after="20"/>
              <w:ind w:left="20"/>
              <w:jc w:val="both"/>
            </w:pPr>
            <w:r>
              <w:rPr>
                <w:rFonts w:ascii="Times New Roman"/>
                <w:b w:val="false"/>
                <w:i w:val="false"/>
                <w:color w:val="000000"/>
                <w:sz w:val="20"/>
              </w:rPr>
              <w:t xml:space="preserve">
тельства объектов </w:t>
            </w:r>
          </w:p>
          <w:p>
            <w:pPr>
              <w:spacing w:after="20"/>
              <w:ind w:left="20"/>
              <w:jc w:val="both"/>
            </w:pPr>
            <w:r>
              <w:rPr>
                <w:rFonts w:ascii="Times New Roman"/>
                <w:b w:val="false"/>
                <w:i w:val="false"/>
                <w:color w:val="000000"/>
                <w:sz w:val="20"/>
              </w:rPr>
              <w:t xml:space="preserve">
культурно-бытового </w:t>
            </w:r>
          </w:p>
          <w:p>
            <w:pPr>
              <w:spacing w:after="20"/>
              <w:ind w:left="20"/>
              <w:jc w:val="both"/>
            </w:pPr>
            <w:r>
              <w:rPr>
                <w:rFonts w:ascii="Times New Roman"/>
                <w:b w:val="false"/>
                <w:i w:val="false"/>
                <w:color w:val="000000"/>
                <w:sz w:val="20"/>
              </w:rPr>
              <w:t xml:space="preserve">
назначения неучтен- </w:t>
            </w:r>
          </w:p>
          <w:p>
            <w:pPr>
              <w:spacing w:after="20"/>
              <w:ind w:left="20"/>
              <w:jc w:val="both"/>
            </w:pPr>
            <w:r>
              <w:rPr>
                <w:rFonts w:ascii="Times New Roman"/>
                <w:b w:val="false"/>
                <w:i w:val="false"/>
                <w:color w:val="000000"/>
                <w:sz w:val="20"/>
              </w:rPr>
              <w:t xml:space="preserve">
ных в пунктах </w:t>
            </w:r>
          </w:p>
          <w:p>
            <w:pPr>
              <w:spacing w:after="20"/>
              <w:ind w:left="20"/>
              <w:jc w:val="both"/>
            </w:pPr>
            <w:r>
              <w:rPr>
                <w:rFonts w:ascii="Times New Roman"/>
                <w:b w:val="false"/>
                <w:i w:val="false"/>
                <w:color w:val="000000"/>
                <w:sz w:val="20"/>
              </w:rPr>
              <w:t xml:space="preserve">
4.1-4.11 за счет </w:t>
            </w:r>
          </w:p>
          <w:p>
            <w:pPr>
              <w:spacing w:after="20"/>
              <w:ind w:left="20"/>
              <w:jc w:val="both"/>
            </w:pPr>
            <w:r>
              <w:rPr>
                <w:rFonts w:ascii="Times New Roman"/>
                <w:b w:val="false"/>
                <w:i w:val="false"/>
                <w:color w:val="000000"/>
                <w:sz w:val="20"/>
              </w:rPr>
              <w:t xml:space="preserve">
всех видов </w:t>
            </w:r>
          </w:p>
          <w:p>
            <w:pPr>
              <w:spacing w:after="20"/>
              <w:ind w:left="20"/>
              <w:jc w:val="both"/>
            </w:pPr>
            <w:r>
              <w:rPr>
                <w:rFonts w:ascii="Times New Roman"/>
                <w:b w:val="false"/>
                <w:i w:val="false"/>
                <w:color w:val="000000"/>
                <w:sz w:val="20"/>
              </w:rPr>
              <w:t xml:space="preserve">
источников, кроме </w:t>
            </w:r>
          </w:p>
          <w:p>
            <w:pPr>
              <w:spacing w:after="20"/>
              <w:ind w:left="20"/>
              <w:jc w:val="both"/>
            </w:pPr>
            <w:r>
              <w:rPr>
                <w:rFonts w:ascii="Times New Roman"/>
                <w:b w:val="false"/>
                <w:i w:val="false"/>
                <w:color w:val="000000"/>
                <w:sz w:val="20"/>
              </w:rPr>
              <w:t xml:space="preserve">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Транспортное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обеспечение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линий </w:t>
            </w:r>
          </w:p>
          <w:p>
            <w:pPr>
              <w:spacing w:after="20"/>
              <w:ind w:left="20"/>
              <w:jc w:val="both"/>
            </w:pPr>
            <w:r>
              <w:rPr>
                <w:rFonts w:ascii="Times New Roman"/>
                <w:b w:val="false"/>
                <w:i w:val="false"/>
                <w:color w:val="000000"/>
                <w:sz w:val="20"/>
              </w:rPr>
              <w:t xml:space="preserve">
ГПТ по оси улиц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w:t>
            </w:r>
          </w:p>
          <w:p>
            <w:pPr>
              <w:spacing w:after="20"/>
              <w:ind w:left="20"/>
              <w:jc w:val="both"/>
            </w:pPr>
            <w:r>
              <w:rPr>
                <w:rFonts w:ascii="Times New Roman"/>
                <w:b w:val="false"/>
                <w:i w:val="false"/>
                <w:color w:val="000000"/>
                <w:sz w:val="20"/>
              </w:rPr>
              <w:t xml:space="preserve">
магистральных </w:t>
            </w:r>
          </w:p>
          <w:p>
            <w:pPr>
              <w:spacing w:after="20"/>
              <w:ind w:left="20"/>
              <w:jc w:val="both"/>
            </w:pPr>
            <w:r>
              <w:rPr>
                <w:rFonts w:ascii="Times New Roman"/>
                <w:b w:val="false"/>
                <w:i w:val="false"/>
                <w:color w:val="000000"/>
                <w:sz w:val="20"/>
              </w:rPr>
              <w:t xml:space="preserve">
улиц и дорог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p>
            <w:pPr>
              <w:spacing w:after="20"/>
              <w:ind w:left="20"/>
              <w:jc w:val="both"/>
            </w:pPr>
            <w:r>
              <w:rPr>
                <w:rFonts w:ascii="Times New Roman"/>
                <w:b w:val="false"/>
                <w:i w:val="false"/>
                <w:color w:val="000000"/>
                <w:sz w:val="20"/>
              </w:rPr>
              <w:t xml:space="preserve">
и реконструкция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p>
            <w:pPr>
              <w:spacing w:after="20"/>
              <w:ind w:left="20"/>
              <w:jc w:val="both"/>
            </w:pPr>
            <w:r>
              <w:rPr>
                <w:rFonts w:ascii="Times New Roman"/>
                <w:b w:val="false"/>
                <w:i w:val="false"/>
                <w:color w:val="000000"/>
                <w:sz w:val="20"/>
              </w:rPr>
              <w:t xml:space="preserve">
средств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плотность </w:t>
            </w:r>
          </w:p>
          <w:p>
            <w:pPr>
              <w:spacing w:after="20"/>
              <w:ind w:left="20"/>
              <w:jc w:val="both"/>
            </w:pPr>
            <w:r>
              <w:rPr>
                <w:rFonts w:ascii="Times New Roman"/>
                <w:b w:val="false"/>
                <w:i w:val="false"/>
                <w:color w:val="000000"/>
                <w:sz w:val="20"/>
              </w:rPr>
              <w:t xml:space="preserve">
магистральных улиц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км/км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Инженерное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оборудование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w:t>
            </w:r>
          </w:p>
          <w:p>
            <w:pPr>
              <w:spacing w:after="20"/>
              <w:ind w:left="20"/>
              <w:jc w:val="both"/>
            </w:pPr>
            <w:r>
              <w:rPr>
                <w:rFonts w:ascii="Times New Roman"/>
                <w:b w:val="false"/>
                <w:i w:val="false"/>
                <w:color w:val="000000"/>
                <w:sz w:val="20"/>
              </w:rPr>
              <w:t xml:space="preserve">
потребление -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хозяйственно- </w:t>
            </w:r>
          </w:p>
          <w:p>
            <w:pPr>
              <w:spacing w:after="20"/>
              <w:ind w:left="20"/>
              <w:jc w:val="both"/>
            </w:pPr>
            <w:r>
              <w:rPr>
                <w:rFonts w:ascii="Times New Roman"/>
                <w:b w:val="false"/>
                <w:i w:val="false"/>
                <w:color w:val="000000"/>
                <w:sz w:val="20"/>
              </w:rPr>
              <w:t xml:space="preserve">
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w:t>
            </w:r>
          </w:p>
          <w:p>
            <w:pPr>
              <w:spacing w:after="20"/>
              <w:ind w:left="20"/>
              <w:jc w:val="both"/>
            </w:pPr>
            <w:r>
              <w:rPr>
                <w:rFonts w:ascii="Times New Roman"/>
                <w:b w:val="false"/>
                <w:i w:val="false"/>
                <w:color w:val="000000"/>
                <w:sz w:val="20"/>
              </w:rPr>
              <w:t xml:space="preserve">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головных </w:t>
            </w:r>
          </w:p>
          <w:p>
            <w:pPr>
              <w:spacing w:after="20"/>
              <w:ind w:left="20"/>
              <w:jc w:val="both"/>
            </w:pPr>
            <w:r>
              <w:rPr>
                <w:rFonts w:ascii="Times New Roman"/>
                <w:b w:val="false"/>
                <w:i w:val="false"/>
                <w:color w:val="000000"/>
                <w:sz w:val="20"/>
              </w:rPr>
              <w:t xml:space="preserve">
сооружений </w:t>
            </w:r>
          </w:p>
          <w:p>
            <w:pPr>
              <w:spacing w:after="20"/>
              <w:ind w:left="20"/>
              <w:jc w:val="both"/>
            </w:pPr>
            <w:r>
              <w:rPr>
                <w:rFonts w:ascii="Times New Roman"/>
                <w:b w:val="false"/>
                <w:i w:val="false"/>
                <w:color w:val="000000"/>
                <w:sz w:val="20"/>
              </w:rPr>
              <w:t xml:space="preserve">
водопровода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тыс.куб.м/сут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Используемые </w:t>
            </w:r>
          </w:p>
          <w:p>
            <w:pPr>
              <w:spacing w:after="20"/>
              <w:ind w:left="20"/>
              <w:jc w:val="both"/>
            </w:pPr>
            <w:r>
              <w:rPr>
                <w:rFonts w:ascii="Times New Roman"/>
                <w:b w:val="false"/>
                <w:i w:val="false"/>
                <w:color w:val="000000"/>
                <w:sz w:val="20"/>
              </w:rPr>
              <w:t xml:space="preserve">
источники </w:t>
            </w:r>
          </w:p>
          <w:p>
            <w:pPr>
              <w:spacing w:after="20"/>
              <w:ind w:left="20"/>
              <w:jc w:val="both"/>
            </w:pPr>
            <w:r>
              <w:rPr>
                <w:rFonts w:ascii="Times New Roman"/>
                <w:b w:val="false"/>
                <w:i w:val="false"/>
                <w:color w:val="000000"/>
                <w:sz w:val="20"/>
              </w:rPr>
              <w:t xml:space="preserve">
водоснабжения: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водозаборы из </w:t>
            </w:r>
          </w:p>
          <w:p>
            <w:pPr>
              <w:spacing w:after="20"/>
              <w:ind w:left="20"/>
              <w:jc w:val="both"/>
            </w:pPr>
            <w:r>
              <w:rPr>
                <w:rFonts w:ascii="Times New Roman"/>
                <w:b w:val="false"/>
                <w:i w:val="false"/>
                <w:color w:val="000000"/>
                <w:sz w:val="20"/>
              </w:rPr>
              <w:t xml:space="preserve">
поверхностных </w:t>
            </w:r>
          </w:p>
          <w:p>
            <w:pPr>
              <w:spacing w:after="20"/>
              <w:ind w:left="20"/>
              <w:jc w:val="both"/>
            </w:pPr>
            <w:r>
              <w:rPr>
                <w:rFonts w:ascii="Times New Roman"/>
                <w:b w:val="false"/>
                <w:i w:val="false"/>
                <w:color w:val="000000"/>
                <w:sz w:val="20"/>
              </w:rPr>
              <w:t xml:space="preserve">
источников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Спецводопользова- </w:t>
            </w:r>
          </w:p>
          <w:p>
            <w:pPr>
              <w:spacing w:after="20"/>
              <w:ind w:left="20"/>
              <w:jc w:val="both"/>
            </w:pPr>
            <w:r>
              <w:rPr>
                <w:rFonts w:ascii="Times New Roman"/>
                <w:b w:val="false"/>
                <w:i w:val="false"/>
                <w:color w:val="000000"/>
                <w:sz w:val="20"/>
              </w:rPr>
              <w:t xml:space="preserve">
ние, Ишимское БВУ </w:t>
            </w:r>
          </w:p>
          <w:p>
            <w:pPr>
              <w:spacing w:after="20"/>
              <w:ind w:left="20"/>
              <w:jc w:val="both"/>
            </w:pPr>
            <w:r>
              <w:rPr>
                <w:rFonts w:ascii="Times New Roman"/>
                <w:b w:val="false"/>
                <w:i w:val="false"/>
                <w:color w:val="000000"/>
                <w:sz w:val="20"/>
              </w:rPr>
              <w:t xml:space="preserve">
N 41 от 01.04.2004 </w:t>
            </w:r>
          </w:p>
          <w:p>
            <w:pPr>
              <w:spacing w:after="20"/>
              <w:ind w:left="20"/>
              <w:jc w:val="both"/>
            </w:pPr>
            <w:r>
              <w:rPr>
                <w:rFonts w:ascii="Times New Roman"/>
                <w:b w:val="false"/>
                <w:i w:val="false"/>
                <w:color w:val="000000"/>
                <w:sz w:val="20"/>
              </w:rPr>
              <w:t xml:space="preserve">
г. Водоснабжение </w:t>
            </w:r>
          </w:p>
          <w:p>
            <w:pPr>
              <w:spacing w:after="20"/>
              <w:ind w:left="20"/>
              <w:jc w:val="both"/>
            </w:pPr>
            <w:r>
              <w:rPr>
                <w:rFonts w:ascii="Times New Roman"/>
                <w:b w:val="false"/>
                <w:i w:val="false"/>
                <w:color w:val="000000"/>
                <w:sz w:val="20"/>
              </w:rPr>
              <w:t xml:space="preserve">
"Петропавл 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млн.куб. </w:t>
            </w:r>
          </w:p>
          <w:p>
            <w:pPr>
              <w:spacing w:after="20"/>
              <w:ind w:left="20"/>
              <w:jc w:val="both"/>
            </w:pPr>
            <w:r>
              <w:rPr>
                <w:rFonts w:ascii="Times New Roman"/>
                <w:b w:val="false"/>
                <w:i w:val="false"/>
                <w:color w:val="000000"/>
                <w:sz w:val="20"/>
              </w:rPr>
              <w:t xml:space="preserve">
м/год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Промводоснабжение ПТЭЦ-2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млн.куб. м/год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Водопотребление в </w:t>
            </w:r>
          </w:p>
          <w:p>
            <w:pPr>
              <w:spacing w:after="20"/>
              <w:ind w:left="20"/>
              <w:jc w:val="both"/>
            </w:pPr>
            <w:r>
              <w:rPr>
                <w:rFonts w:ascii="Times New Roman"/>
                <w:b w:val="false"/>
                <w:i w:val="false"/>
                <w:color w:val="000000"/>
                <w:sz w:val="20"/>
              </w:rPr>
              <w:t xml:space="preserve">
среднем на 1 </w:t>
            </w:r>
          </w:p>
          <w:p>
            <w:pPr>
              <w:spacing w:after="20"/>
              <w:ind w:left="20"/>
              <w:jc w:val="both"/>
            </w:pPr>
            <w:r>
              <w:rPr>
                <w:rFonts w:ascii="Times New Roman"/>
                <w:b w:val="false"/>
                <w:i w:val="false"/>
                <w:color w:val="000000"/>
                <w:sz w:val="20"/>
              </w:rPr>
              <w:t xml:space="preserve">
человека в сутки -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хозяйственно- </w:t>
            </w:r>
          </w:p>
          <w:p>
            <w:pPr>
              <w:spacing w:after="20"/>
              <w:ind w:left="20"/>
              <w:jc w:val="both"/>
            </w:pPr>
            <w:r>
              <w:rPr>
                <w:rFonts w:ascii="Times New Roman"/>
                <w:b w:val="false"/>
                <w:i w:val="false"/>
                <w:color w:val="000000"/>
                <w:sz w:val="20"/>
              </w:rPr>
              <w:t xml:space="preserve">
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поступление </w:t>
            </w:r>
          </w:p>
          <w:p>
            <w:pPr>
              <w:spacing w:after="20"/>
              <w:ind w:left="20"/>
              <w:jc w:val="both"/>
            </w:pPr>
            <w:r>
              <w:rPr>
                <w:rFonts w:ascii="Times New Roman"/>
                <w:b w:val="false"/>
                <w:i w:val="false"/>
                <w:color w:val="000000"/>
                <w:sz w:val="20"/>
              </w:rPr>
              <w:t xml:space="preserve">
сточных вод -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w:t>
            </w:r>
          </w:p>
          <w:p>
            <w:pPr>
              <w:spacing w:after="20"/>
              <w:ind w:left="20"/>
              <w:jc w:val="both"/>
            </w:pPr>
            <w:r>
              <w:rPr>
                <w:rFonts w:ascii="Times New Roman"/>
                <w:b w:val="false"/>
                <w:i w:val="false"/>
                <w:color w:val="000000"/>
                <w:sz w:val="20"/>
              </w:rPr>
              <w:t xml:space="preserve">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w:t>
            </w:r>
          </w:p>
          <w:p>
            <w:pPr>
              <w:spacing w:after="20"/>
              <w:ind w:left="20"/>
              <w:jc w:val="both"/>
            </w:pPr>
            <w:r>
              <w:rPr>
                <w:rFonts w:ascii="Times New Roman"/>
                <w:b w:val="false"/>
                <w:i w:val="false"/>
                <w:color w:val="000000"/>
                <w:sz w:val="20"/>
              </w:rPr>
              <w:t xml:space="preserve">
канализационных </w:t>
            </w:r>
          </w:p>
          <w:p>
            <w:pPr>
              <w:spacing w:after="20"/>
              <w:ind w:left="20"/>
              <w:jc w:val="both"/>
            </w:pPr>
            <w:r>
              <w:rPr>
                <w:rFonts w:ascii="Times New Roman"/>
                <w:b w:val="false"/>
                <w:i w:val="false"/>
                <w:color w:val="000000"/>
                <w:sz w:val="20"/>
              </w:rPr>
              <w:t xml:space="preserve">
очистных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w:t>
            </w:r>
          </w:p>
          <w:p>
            <w:pPr>
              <w:spacing w:after="20"/>
              <w:ind w:left="20"/>
              <w:jc w:val="both"/>
            </w:pPr>
            <w:r>
              <w:rPr>
                <w:rFonts w:ascii="Times New Roman"/>
                <w:b w:val="false"/>
                <w:i w:val="false"/>
                <w:color w:val="000000"/>
                <w:sz w:val="20"/>
              </w:rPr>
              <w:t xml:space="preserve">
потребление </w:t>
            </w:r>
          </w:p>
          <w:p>
            <w:pPr>
              <w:spacing w:after="20"/>
              <w:ind w:left="20"/>
              <w:jc w:val="both"/>
            </w:pPr>
            <w:r>
              <w:rPr>
                <w:rFonts w:ascii="Times New Roman"/>
                <w:b w:val="false"/>
                <w:i w:val="false"/>
                <w:color w:val="000000"/>
                <w:sz w:val="20"/>
              </w:rPr>
              <w:t xml:space="preserve">
элекроэнергии -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кВтч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 </w:t>
            </w:r>
          </w:p>
          <w:p>
            <w:pPr>
              <w:spacing w:after="20"/>
              <w:ind w:left="20"/>
              <w:jc w:val="both"/>
            </w:pPr>
            <w:r>
              <w:rPr>
                <w:rFonts w:ascii="Times New Roman"/>
                <w:b w:val="false"/>
                <w:i w:val="false"/>
                <w:color w:val="000000"/>
                <w:sz w:val="20"/>
              </w:rPr>
              <w:t xml:space="preserve">
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кВтч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w:t>
            </w:r>
          </w:p>
          <w:p>
            <w:pPr>
              <w:spacing w:after="20"/>
              <w:ind w:left="20"/>
              <w:jc w:val="both"/>
            </w:pPr>
            <w:r>
              <w:rPr>
                <w:rFonts w:ascii="Times New Roman"/>
                <w:b w:val="false"/>
                <w:i w:val="false"/>
                <w:color w:val="000000"/>
                <w:sz w:val="20"/>
              </w:rPr>
              <w:t xml:space="preserve">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кВтч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Электропотребление </w:t>
            </w:r>
          </w:p>
          <w:p>
            <w:pPr>
              <w:spacing w:after="20"/>
              <w:ind w:left="20"/>
              <w:jc w:val="both"/>
            </w:pPr>
            <w:r>
              <w:rPr>
                <w:rFonts w:ascii="Times New Roman"/>
                <w:b w:val="false"/>
                <w:i w:val="false"/>
                <w:color w:val="000000"/>
                <w:sz w:val="20"/>
              </w:rPr>
              <w:t xml:space="preserve">
в среднем на 1 </w:t>
            </w:r>
          </w:p>
          <w:p>
            <w:pPr>
              <w:spacing w:after="20"/>
              <w:ind w:left="20"/>
              <w:jc w:val="both"/>
            </w:pPr>
            <w:r>
              <w:rPr>
                <w:rFonts w:ascii="Times New Roman"/>
                <w:b w:val="false"/>
                <w:i w:val="false"/>
                <w:color w:val="000000"/>
                <w:sz w:val="20"/>
              </w:rPr>
              <w:t xml:space="preserve">
человека в год -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 </w:t>
            </w:r>
          </w:p>
          <w:p>
            <w:pPr>
              <w:spacing w:after="20"/>
              <w:ind w:left="20"/>
              <w:jc w:val="both"/>
            </w:pPr>
            <w:r>
              <w:rPr>
                <w:rFonts w:ascii="Times New Roman"/>
                <w:b w:val="false"/>
                <w:i w:val="false"/>
                <w:color w:val="000000"/>
                <w:sz w:val="20"/>
              </w:rPr>
              <w:t xml:space="preserve">
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Суммарные тепловые </w:t>
            </w:r>
          </w:p>
          <w:p>
            <w:pPr>
              <w:spacing w:after="20"/>
              <w:ind w:left="20"/>
              <w:jc w:val="both"/>
            </w:pPr>
            <w:r>
              <w:rPr>
                <w:rFonts w:ascii="Times New Roman"/>
                <w:b w:val="false"/>
                <w:i w:val="false"/>
                <w:color w:val="000000"/>
                <w:sz w:val="20"/>
              </w:rPr>
              <w:t xml:space="preserve">
нагрузки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жилищно-коммуналь- </w:t>
            </w:r>
          </w:p>
          <w:p>
            <w:pPr>
              <w:spacing w:after="20"/>
              <w:ind w:left="20"/>
              <w:jc w:val="both"/>
            </w:pPr>
            <w:r>
              <w:rPr>
                <w:rFonts w:ascii="Times New Roman"/>
                <w:b w:val="false"/>
                <w:i w:val="false"/>
                <w:color w:val="000000"/>
                <w:sz w:val="20"/>
              </w:rPr>
              <w:t xml:space="preserve">
ный сектор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тепловых </w:t>
            </w:r>
          </w:p>
          <w:p>
            <w:pPr>
              <w:spacing w:after="20"/>
              <w:ind w:left="20"/>
              <w:jc w:val="both"/>
            </w:pPr>
            <w:r>
              <w:rPr>
                <w:rFonts w:ascii="Times New Roman"/>
                <w:b w:val="false"/>
                <w:i w:val="false"/>
                <w:color w:val="000000"/>
                <w:sz w:val="20"/>
              </w:rPr>
              <w:t xml:space="preserve">
нагрузок 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ПТЭЦ-2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коммунальных </w:t>
            </w:r>
          </w:p>
          <w:p>
            <w:pPr>
              <w:spacing w:after="20"/>
              <w:ind w:left="20"/>
              <w:jc w:val="both"/>
            </w:pPr>
            <w:r>
              <w:rPr>
                <w:rFonts w:ascii="Times New Roman"/>
                <w:b w:val="false"/>
                <w:i w:val="false"/>
                <w:color w:val="000000"/>
                <w:sz w:val="20"/>
              </w:rPr>
              <w:t xml:space="preserve">
котельных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промышленных </w:t>
            </w:r>
          </w:p>
          <w:p>
            <w:pPr>
              <w:spacing w:after="20"/>
              <w:ind w:left="20"/>
              <w:jc w:val="both"/>
            </w:pPr>
            <w:r>
              <w:rPr>
                <w:rFonts w:ascii="Times New Roman"/>
                <w:b w:val="false"/>
                <w:i w:val="false"/>
                <w:color w:val="000000"/>
                <w:sz w:val="20"/>
              </w:rPr>
              <w:t xml:space="preserve">
котельных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ВЭР (от вторичных </w:t>
            </w:r>
          </w:p>
          <w:p>
            <w:pPr>
              <w:spacing w:after="20"/>
              <w:ind w:left="20"/>
              <w:jc w:val="both"/>
            </w:pPr>
            <w:r>
              <w:rPr>
                <w:rFonts w:ascii="Times New Roman"/>
                <w:b w:val="false"/>
                <w:i w:val="false"/>
                <w:color w:val="000000"/>
                <w:sz w:val="20"/>
              </w:rPr>
              <w:t xml:space="preserve">
энергоресурсов)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автономных систем </w:t>
            </w:r>
          </w:p>
          <w:p>
            <w:pPr>
              <w:spacing w:after="20"/>
              <w:ind w:left="20"/>
              <w:jc w:val="both"/>
            </w:pPr>
            <w:r>
              <w:rPr>
                <w:rFonts w:ascii="Times New Roman"/>
                <w:b w:val="false"/>
                <w:i w:val="false"/>
                <w:color w:val="000000"/>
                <w:sz w:val="20"/>
              </w:rPr>
              <w:t xml:space="preserve">
отопления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сжижен- </w:t>
            </w:r>
          </w:p>
          <w:p>
            <w:pPr>
              <w:spacing w:after="20"/>
              <w:ind w:left="20"/>
              <w:jc w:val="both"/>
            </w:pPr>
            <w:r>
              <w:rPr>
                <w:rFonts w:ascii="Times New Roman"/>
                <w:b w:val="false"/>
                <w:i w:val="false"/>
                <w:color w:val="000000"/>
                <w:sz w:val="20"/>
              </w:rPr>
              <w:t xml:space="preserve">
ного газа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 </w:t>
            </w:r>
          </w:p>
          <w:p>
            <w:pPr>
              <w:spacing w:after="20"/>
              <w:ind w:left="20"/>
              <w:jc w:val="both"/>
            </w:pPr>
            <w:r>
              <w:rPr>
                <w:rFonts w:ascii="Times New Roman"/>
                <w:b w:val="false"/>
                <w:i w:val="false"/>
                <w:color w:val="000000"/>
                <w:sz w:val="20"/>
              </w:rPr>
              <w:t xml:space="preserve">
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w:t>
            </w:r>
          </w:p>
          <w:p>
            <w:pPr>
              <w:spacing w:after="20"/>
              <w:ind w:left="20"/>
              <w:jc w:val="both"/>
            </w:pPr>
            <w:r>
              <w:rPr>
                <w:rFonts w:ascii="Times New Roman"/>
                <w:b w:val="false"/>
                <w:i w:val="false"/>
                <w:color w:val="000000"/>
                <w:sz w:val="20"/>
              </w:rPr>
              <w:t xml:space="preserve">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Инженерная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подготовка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Понижение уровня </w:t>
            </w:r>
          </w:p>
          <w:p>
            <w:pPr>
              <w:spacing w:after="20"/>
              <w:ind w:left="20"/>
              <w:jc w:val="both"/>
            </w:pPr>
            <w:r>
              <w:rPr>
                <w:rFonts w:ascii="Times New Roman"/>
                <w:b w:val="false"/>
                <w:i w:val="false"/>
                <w:color w:val="000000"/>
                <w:sz w:val="20"/>
              </w:rPr>
              <w:t xml:space="preserve">
грунтовых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Ориентировочный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объем инвестиций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 счет различных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источников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финансирования, </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i w:val="false"/>
                <w:color w:val="000000"/>
                <w:sz w:val="20"/>
              </w:rPr>
              <w:t xml:space="preserve">в том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числе за счет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млрд.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88,7/8,19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325,2/8,77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w:t>
            </w:r>
          </w:p>
          <w:p>
            <w:pPr>
              <w:spacing w:after="20"/>
              <w:ind w:left="20"/>
              <w:jc w:val="both"/>
            </w:pPr>
            <w:r>
              <w:rPr>
                <w:rFonts w:ascii="Times New Roman"/>
                <w:b w:val="false"/>
                <w:i w:val="false"/>
                <w:color w:val="000000"/>
                <w:sz w:val="20"/>
              </w:rPr>
              <w:t xml:space="preserve">
видам экономической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всего/в том числе </w:t>
            </w:r>
          </w:p>
          <w:p>
            <w:pPr>
              <w:spacing w:after="20"/>
              <w:ind w:left="20"/>
              <w:jc w:val="both"/>
            </w:pPr>
            <w:r>
              <w:rPr>
                <w:rFonts w:ascii="Times New Roman"/>
                <w:b w:val="false"/>
                <w:i w:val="false"/>
                <w:color w:val="000000"/>
                <w:sz w:val="20"/>
              </w:rPr>
              <w:t xml:space="preserve">
за счет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Индустриально- </w:t>
            </w:r>
          </w:p>
          <w:p>
            <w:pPr>
              <w:spacing w:after="20"/>
              <w:ind w:left="20"/>
              <w:jc w:val="both"/>
            </w:pPr>
            <w:r>
              <w:rPr>
                <w:rFonts w:ascii="Times New Roman"/>
                <w:b w:val="false"/>
                <w:i w:val="false"/>
                <w:color w:val="000000"/>
                <w:sz w:val="20"/>
              </w:rPr>
              <w:t xml:space="preserve">
инновационное </w:t>
            </w:r>
          </w:p>
          <w:p>
            <w:pPr>
              <w:spacing w:after="20"/>
              <w:ind w:left="20"/>
              <w:jc w:val="both"/>
            </w:pPr>
            <w:r>
              <w:rPr>
                <w:rFonts w:ascii="Times New Roman"/>
                <w:b w:val="false"/>
                <w:i w:val="false"/>
                <w:color w:val="000000"/>
                <w:sz w:val="20"/>
              </w:rPr>
              <w:t xml:space="preserve">
развитие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 </w:t>
            </w:r>
          </w:p>
          <w:p>
            <w:pPr>
              <w:spacing w:after="20"/>
              <w:ind w:left="20"/>
              <w:jc w:val="both"/>
            </w:pPr>
            <w:r>
              <w:rPr>
                <w:rFonts w:ascii="Times New Roman"/>
                <w:b w:val="false"/>
                <w:i w:val="false"/>
                <w:color w:val="000000"/>
                <w:sz w:val="20"/>
              </w:rPr>
              <w:t xml:space="preserve">
обустройство </w:t>
            </w:r>
          </w:p>
          <w:p>
            <w:pPr>
              <w:spacing w:after="20"/>
              <w:ind w:left="20"/>
              <w:jc w:val="both"/>
            </w:pPr>
            <w:r>
              <w:rPr>
                <w:rFonts w:ascii="Times New Roman"/>
                <w:b w:val="false"/>
                <w:i w:val="false"/>
                <w:color w:val="000000"/>
                <w:sz w:val="20"/>
              </w:rPr>
              <w:t xml:space="preserve">
инженерной </w:t>
            </w:r>
          </w:p>
          <w:p>
            <w:pPr>
              <w:spacing w:after="20"/>
              <w:ind w:left="20"/>
              <w:jc w:val="both"/>
            </w:pPr>
            <w:r>
              <w:rPr>
                <w:rFonts w:ascii="Times New Roman"/>
                <w:b w:val="false"/>
                <w:i w:val="false"/>
                <w:color w:val="000000"/>
                <w:sz w:val="20"/>
              </w:rPr>
              <w:t xml:space="preserve">
инфраструктуры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18,5/2,57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w:t>
            </w:r>
          </w:p>
          <w:p>
            <w:pPr>
              <w:spacing w:after="20"/>
              <w:ind w:left="20"/>
              <w:jc w:val="both"/>
            </w:pPr>
            <w:r>
              <w:rPr>
                <w:rFonts w:ascii="Times New Roman"/>
                <w:b w:val="false"/>
                <w:i w:val="false"/>
                <w:color w:val="000000"/>
                <w:sz w:val="20"/>
              </w:rPr>
              <w:t xml:space="preserve">
улично-дорожная </w:t>
            </w:r>
          </w:p>
          <w:p>
            <w:pPr>
              <w:spacing w:after="20"/>
              <w:ind w:left="20"/>
              <w:jc w:val="both"/>
            </w:pPr>
            <w:r>
              <w:rPr>
                <w:rFonts w:ascii="Times New Roman"/>
                <w:b w:val="false"/>
                <w:i w:val="false"/>
                <w:color w:val="000000"/>
                <w:sz w:val="20"/>
              </w:rPr>
              <w:t xml:space="preserve">
сеть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окружающей </w:t>
            </w:r>
          </w:p>
          <w:p>
            <w:pPr>
              <w:spacing w:after="20"/>
              <w:ind w:left="20"/>
              <w:jc w:val="both"/>
            </w:pPr>
            <w:r>
              <w:rPr>
                <w:rFonts w:ascii="Times New Roman"/>
                <w:b w:val="false"/>
                <w:i w:val="false"/>
                <w:color w:val="000000"/>
                <w:sz w:val="20"/>
              </w:rPr>
              <w:t xml:space="preserve">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w:t>
            </w:r>
          </w:p>
          <w:p>
            <w:pPr>
              <w:spacing w:after="20"/>
              <w:ind w:left="20"/>
              <w:jc w:val="both"/>
            </w:pPr>
            <w:r>
              <w:rPr>
                <w:rFonts w:ascii="Times New Roman"/>
                <w:b w:val="false"/>
                <w:i w:val="false"/>
                <w:color w:val="000000"/>
                <w:sz w:val="20"/>
              </w:rPr>
              <w:t xml:space="preserve">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150,0/2,38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Культурно-бытовое </w:t>
            </w:r>
          </w:p>
          <w:p>
            <w:pPr>
              <w:spacing w:after="20"/>
              <w:ind w:left="20"/>
              <w:jc w:val="both"/>
            </w:pPr>
            <w:r>
              <w:rPr>
                <w:rFonts w:ascii="Times New Roman"/>
                <w:b w:val="false"/>
                <w:i w:val="false"/>
                <w:color w:val="000000"/>
                <w:sz w:val="20"/>
              </w:rPr>
              <w:t xml:space="preserve">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29,7/2,94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 </w:t>
            </w:r>
          </w:p>
          <w:p>
            <w:pPr>
              <w:spacing w:after="20"/>
              <w:ind w:left="20"/>
              <w:jc w:val="both"/>
            </w:pPr>
            <w:r>
              <w:rPr>
                <w:rFonts w:ascii="Times New Roman"/>
                <w:b w:val="false"/>
                <w:i w:val="false"/>
                <w:color w:val="000000"/>
                <w:sz w:val="20"/>
              </w:rPr>
              <w:t xml:space="preserve">
обустройство </w:t>
            </w:r>
          </w:p>
          <w:p>
            <w:pPr>
              <w:spacing w:after="20"/>
              <w:ind w:left="20"/>
              <w:jc w:val="both"/>
            </w:pPr>
            <w:r>
              <w:rPr>
                <w:rFonts w:ascii="Times New Roman"/>
                <w:b w:val="false"/>
                <w:i w:val="false"/>
                <w:color w:val="000000"/>
                <w:sz w:val="20"/>
              </w:rPr>
              <w:t xml:space="preserve">
инженерной </w:t>
            </w:r>
          </w:p>
          <w:p>
            <w:pPr>
              <w:spacing w:after="20"/>
              <w:ind w:left="20"/>
              <w:jc w:val="both"/>
            </w:pPr>
            <w:r>
              <w:rPr>
                <w:rFonts w:ascii="Times New Roman"/>
                <w:b w:val="false"/>
                <w:i w:val="false"/>
                <w:color w:val="000000"/>
                <w:sz w:val="20"/>
              </w:rPr>
              <w:t xml:space="preserve">
инфраструктуры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0,77/1,8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0,77/1,8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окружающей </w:t>
            </w:r>
          </w:p>
          <w:p>
            <w:pPr>
              <w:spacing w:after="20"/>
              <w:ind w:left="20"/>
              <w:jc w:val="both"/>
            </w:pPr>
            <w:r>
              <w:rPr>
                <w:rFonts w:ascii="Times New Roman"/>
                <w:b w:val="false"/>
                <w:i w:val="false"/>
                <w:color w:val="000000"/>
                <w:sz w:val="20"/>
              </w:rPr>
              <w:t xml:space="preserve">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w:t>
            </w:r>
          </w:p>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Культурно-бытовое </w:t>
            </w:r>
          </w:p>
          <w:p>
            <w:pPr>
              <w:spacing w:after="20"/>
              <w:ind w:left="20"/>
              <w:jc w:val="both"/>
            </w:pPr>
            <w:r>
              <w:rPr>
                <w:rFonts w:ascii="Times New Roman"/>
                <w:b w:val="false"/>
                <w:i w:val="false"/>
                <w:color w:val="000000"/>
                <w:sz w:val="20"/>
              </w:rPr>
              <w:t xml:space="preserve">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0,66/1,69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1,25/1,69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