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3bb" w14:textId="5930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2007 года N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Узбекистан о взаимной защите секретной информации, совершенное в городе Астане 4 сентября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>
о взаимной 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декабря 2010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Узбекистан,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Республикой Узбекистан, а также образовавшейся в процессе такого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интересы своих государств в обеспечении защиты секретной информации в соответствии с национальными законодательствами государств Сторон, а также взаимную заинтересованность в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обеспечении сохранности межгосударственных секретов, заключенного правительствами государств-участников Содружества независимых государств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терминов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используемые в настоящем Соглашении, означают следующее: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Сторон, несанкционированное распространение которых может нанести ущерб национальной безопасности и интересам Республики Казахстан и/или Республики Узбекистан;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защищаемая секретная информация находит свое отображение в виде символов, образов, сигналов, технических решений и процессов;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свидетельствующие о степени секретности сведений, содержащихся в их носителе, проставляемые на самом носителе и/или в сопроводительной документации на него;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физического лица на доступ к секретной информации, а уполномоченного органа на проведение работ с использованием такой информации;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процесс ознакомления с секретной информацией и ее использования физическим лицом, имеющего на это допуск;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"договор" - договор или контракт, заключаемый между уполномоченными органами Сторон, в рамках которого предусматриваются передача и/или образование секретной информации;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государственный орган или организация, которые уполномочены Сторонами получать, передавать, хранить, защищать и использовать передаваемую и/или образовавшуюся в процессе сотрудничества Сторон секретную информацию;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"координирующий орган" - государственные органы Сторон, ответственные за координацию деятельности по реализации настоящего Соглашения.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Секретная информация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Секретной информацией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 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нанесен или может быть нанесен национальной безопасности Республики Казахстан или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им грифы секретности для носителей указанной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страны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иным сведениям, имеющим характер отдельных данных, которые могут входить в состав государственной тайны, разглашение или утрата которых может нанести ущерб интересам государственных органов и организаций в военной, внешнеполитической, экономической, научно-технической, разведывательной, контрразведывательной или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с грифами "особой важности" и "совершенно секретно" относится к государственной тайне, с грифом "секретно" - к служебной тайне. В соответствии с законодательством Республики Казахстан сведения, составляющие государственную и служебную тайну, относятся к государственным секретам.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Узбекистан: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государственную, служебную и военную тайну, распространение которых ограничивается государством с целью осуществления эффективной военной, экономической, научно-технической,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нанесен или может быть нанесен национальной безопасности или национальным интересам Республики Узбекистан, вследствие несанкционированного распространения секретной информации, установлены соответствующие им грифы секретности: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сведениям, относящимся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национальным интересам Республики Узбекистан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сведениям, относящимся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Узбекистан, интересам государственного органа или отрасли экономики Республики Узбекистан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сведениям, относящимся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государственных органов Республики Узбекистан в одной или нескольких из перечисленных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Узбекистан информация с грифами "особой важности", "совершенно секретно" и "секретно" относятся к государственным секретам.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национальными законодательствами своих государств устанавливают, что степени секретности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       В Республике 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          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"Особой важности"      "Аса маңызды"       "Ута мухим"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"O'ta muhim"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"Совершенно секретно"  "Өте құпия"         "Ута махфий"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"O'ta mahfiy"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"Секретно"             "Құпия"             "Махфий"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"Mahfiy"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Стороны согласились, что грифы секретности, предусмотренные настоящей статьей, распространяются также на предметы, изделия, научно-технические решения и иные средства, производство, оборот, экспорт и импорт которых регулируется в соответствии с национальными законодательствами государств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защищать секретную информацию, переданную другой Стороной или образовавшуюся в процессе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изменять гриф секретности, присвоенный передавшей Стороной, без ее письменного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обращении с секретной информацией принимать такие же меры защиты, которые используются в отношении собственной секретной информации, сопоставимой в соответствии со статьей 3 настоящего Соглашения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секретной информацией, полученной от уполномоченного органа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предоставлять третьей Стороне доступ к секретной информации без предварительного письменного согласия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ознакомление с данной информацией необходимо для выполнения служебных обязанностей в целях, предусмотренных при их передаче. Доступ к секретной информации предоставляется только лицам, имеющим соответствующий допуск.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Дополнительные требования по защите секретной информации, в которых подробно излагаются обязательства по обращению с секретной информацией и меры по ее защите, могут быть предусмотрены в договорах, заключаемых уполномоченными органами.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Координирующий орган одной Стороны запрашивает у координирующего органа другой Стороны письменное подтверждение наличия у уполномоченного органа другой Стороны соответствующего допуска к секретной информации, а также необходимых возможностей для обеспечения ее надлежащей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одного государства в другое осуществляется по дипломатическим каналам, фельдъегерской службой или военно-курьерской службой, а также по каналам связи с использованием средств криптографической защиты информации, санкционированных к применению, в соответствии с национальными законодательствами государств Сторон и международными договорами, участниками которых являются Стороны. Соответствующий уполномоченный орган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условия и порядок использования криптографии и технических средств для обмена секретной информацией в рамках настоящего Соглашения определяется совместно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передачи крупногабаритных носителей секретной информации соответствующие уполномоченные органы в каждом отдельном случае устанавливают способы перевозки, маршрут и форму сопровождения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обмениваются соответствующей информацией о каждом случае таких перевозок.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Переданная секретная информация дополнительно обозначается уполномоченным органом, ответственным за ее получение, сопоставимыми в соответствии со статьей 3 настоящего Соглашения, грифами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обозначения грифами секретности распространяется на секретную информацию, образовавшуюся в процессе сотрудничества Сторон, в результате перевода, копирования или тиражирования.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Образовавшаяся в процессе сотрудничества Сторон и/или переданная секретная информация учитывается и хранится в соответствии с требованиями, действующими по отношению к собственной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информации изменяется или снимается в порядке, определенном национальным законодательством государства-собственника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или снятии грифа секретности с секретной информации уполномоченный орган Стороны, ее передавшей, уведомляет соответствующий уполномоченный орган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одной Стороны, после получения такого уведомления обязуется в течение 30 дней принять меры по изменению грифа секретности на носителях секретной информации, полученной от уполномоченного органа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Носители секретной информации возвращаются или уничтожаются по письменному уведомлению уполномоченного органа Стороны, их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Размножение (тиражирование) секретной информации и ее носителей осуществляется с письменного разрешения уполномоченного органа Стороны, ее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секретной информации документируется, а сам процесс уничтожения должен гарантировать ее невоспроизведение в дальнейшем.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возвращении или уничтожении носителей секретной информации письменно уведомляется уполномоченный орган передавшей их Стороны.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уполномоченными органами Сторон договоры включается отдельный раздел,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образовавшейся и передаваемой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образовавшейся и передаваемой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конфликтных ситуаций и возмещения возможного ущерба от несанкционированного распространения образовавшейся и передаваемой секретной информации.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Координирующие органы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Узбекистан - Служба национальной безопасности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характера сотрудничества Стороны могут назначать иные государственные органы, ответственные за координацию деятельности по реализации настоящего Соглашения, о чем они уведомляют друг друга по дипломатическим каналам.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Координирующие органы Сторон обмениваются соответствующими нормативными правовыми актами своих государств в области защиты секретной информации в объеме, необходимом для выполнения настоящего Соглашения и своевременно информируют друг друга об изменениях законодательства своих государств, касающихся настоящего Соглашения и требующих внесения в него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при выполнении настоящего Соглашения координирующие органы Сторон проводят совместные консультации по просьбе одного из них.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национальным законодательством государства принимающей Стороны. Разрешение на такие визиты дается только лицам, указанным в пункте 2 статьи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возможности таких визитов направляется координирующим органом направляющей Стороны координирующему органу принимающей Стороны не позднее, чем за 30 дней до предполагаемого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 возможности таких визитов составляется согласно процедурам, принятым в государстве принимающей Стороны, и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 и имя представителя уполномоченного органа, дату и место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профессию и должность представителя уполномоченного органа, название уполномоченного органа, в котором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предлагаемую дату посещения и планируемую продолжительность визита, названия уполномоченных органов, которые планируется посетить, цель визита и все полезные указания, касающиеся обрабатываемых тем, а также степень секретности информации, с которой предполагается ознакомление;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 и имена лиц, с которыми посетители предполагают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государства одной Стороны, прибывающие в рамках настоящего Соглашения на территорию государства другой Стороны, подлежат регистрации в порядке, установленном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Непосредственный доступ представителей уполномоченного органа одной Стороны к секретной информации другой Стороны осуществляется в соответствии с требованиями законодательства государства принимающей Стороны.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Сторон, если в каждом конкретном случае не будет согласован иной порядок.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настоящего Соглашения пользуются русским языком. При направлении друг другу документов, исполненных на других языках, они должны сопровождаться переводом на русский язык, заверенным в соответствии с национальным законодательством.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 правил защиты секретной информации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Обо всех случаях нарушения правил защиты секретной информации при ее передаче или использовании в рамках настоящего Соглашения, которые повлекли или могут повлечь за собой серьезные последствия, Стороны незамедлительно уведомляют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Сторон принимают необходимые согласованные меры по устранению отрицательных последствий случаев, указанных в пункте 1 настоящей статьи, минимизации действительного или возможного ущерба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проводит служебное расследование, и виновные лица привлекаются к ответственности в соответствии с законодательством государства, на территории которого произошло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Стороны, на территории, государства которой произошел случай, указанный в пункте 1 настоящей статьи, извещает о нарушениях координирующий орган своей Стороны и уполномоченный орган Стороны, передавшей секретную информацию, а также о результатах расследования по такому факту и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настоящей статьи применяются также в чрезвычайных ситуациях, повлекших несанкционированное распространение по объективным причинам секретной информации, полученной в соответствии с настоящим Соглашением.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прекращение действия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об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Соглашения, в отношении переданной или образовавшейся в процессе сотрудничества Сторон секретной информации, пока не будет снят гриф секретности, продолжают применяться меры по ее защите, предусмотренные статьей 4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4 сентября 2006 года в двух подлинных экземплярах, каждый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