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0d86" w14:textId="3960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разрешения споров, связанных с защитой права собственности на жилище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16 июля 2007 года N 5.</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В целях обеспечения правильного и единообразного применения законодательства о праве собственности на жилище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п о с т а н о в л я е т: </w:t>
      </w:r>
    </w:p>
    <w:bookmarkStart w:name="z2" w:id="0"/>
    <w:p>
      <w:pPr>
        <w:spacing w:after="0"/>
        <w:ind w:left="0"/>
        <w:jc w:val="both"/>
      </w:pPr>
      <w:r>
        <w:rPr>
          <w:rFonts w:ascii="Times New Roman"/>
          <w:b w:val="false"/>
          <w:i w:val="false"/>
          <w:color w:val="000000"/>
          <w:sz w:val="28"/>
        </w:rPr>
        <w:t xml:space="preserve">
      1. В соответствии с пунктом 1  </w:t>
      </w:r>
      <w:r>
        <w:rPr>
          <w:rFonts w:ascii="Times New Roman"/>
          <w:b w:val="false"/>
          <w:i w:val="false"/>
          <w:color w:val="000000"/>
          <w:sz w:val="28"/>
        </w:rPr>
        <w:t xml:space="preserve">статьи 26 </w:t>
      </w:r>
      <w:r>
        <w:rPr>
          <w:rFonts w:ascii="Times New Roman"/>
          <w:b w:val="false"/>
          <w:i w:val="false"/>
          <w:color w:val="000000"/>
          <w:sz w:val="28"/>
        </w:rPr>
        <w:t xml:space="preserve">Конституции Республики Казахстан,   </w:t>
      </w:r>
      <w:r>
        <w:rPr>
          <w:rFonts w:ascii="Times New Roman"/>
          <w:b w:val="false"/>
          <w:i w:val="false"/>
          <w:color w:val="000000"/>
          <w:sz w:val="28"/>
        </w:rPr>
        <w:t xml:space="preserve">статьей 191 </w:t>
      </w:r>
      <w:r>
        <w:rPr>
          <w:rFonts w:ascii="Times New Roman"/>
          <w:b w:val="false"/>
          <w:i w:val="false"/>
          <w:color w:val="000000"/>
          <w:sz w:val="28"/>
        </w:rPr>
        <w:t xml:space="preserve">Гражданского кодекса Республики Казахстан (далее - ГК) и  </w:t>
      </w:r>
      <w:r>
        <w:rPr>
          <w:rFonts w:ascii="Times New Roman"/>
          <w:b w:val="false"/>
          <w:i w:val="false"/>
          <w:color w:val="000000"/>
          <w:sz w:val="28"/>
        </w:rPr>
        <w:t xml:space="preserve">статьей 11 </w:t>
      </w:r>
      <w:r>
        <w:rPr>
          <w:rFonts w:ascii="Times New Roman"/>
          <w:b w:val="false"/>
          <w:i w:val="false"/>
          <w:color w:val="000000"/>
          <w:sz w:val="28"/>
        </w:rPr>
        <w:t xml:space="preserve">Закона Республики Казахстан "О жилищных отношениях" (далее - Закон) в частной собственности граждан, юридических лиц может находиться любое законно приобретенное жилище. Права собственников по владению, пользованию и распоряжению жилищем защищаются в судебном порядке способами, предусмотренными законодательными актами. </w:t>
      </w:r>
    </w:p>
    <w:bookmarkEnd w:id="0"/>
    <w:p>
      <w:pPr>
        <w:spacing w:after="0"/>
        <w:ind w:left="0"/>
        <w:jc w:val="both"/>
      </w:pPr>
      <w:r>
        <w:rPr>
          <w:rFonts w:ascii="Times New Roman"/>
          <w:b w:val="false"/>
          <w:i w:val="false"/>
          <w:color w:val="000000"/>
          <w:sz w:val="28"/>
        </w:rPr>
        <w:t xml:space="preserve">
      В связи с тем, что нормами Конституции Республики Казахстан ограничение гражданских прав человека допускается только законами, иные подзаконные нормативные правовые акты, ограничивающие права собственника, применению не подлежат. </w:t>
      </w:r>
    </w:p>
    <w:bookmarkStart w:name="z3" w:id="1"/>
    <w:p>
      <w:pPr>
        <w:spacing w:after="0"/>
        <w:ind w:left="0"/>
        <w:jc w:val="both"/>
      </w:pPr>
      <w:r>
        <w:rPr>
          <w:rFonts w:ascii="Times New Roman"/>
          <w:b w:val="false"/>
          <w:i w:val="false"/>
          <w:color w:val="000000"/>
          <w:sz w:val="28"/>
        </w:rPr>
        <w:t xml:space="preserve">
      2. Иск о праве собственности на жилище предъявляется в суд по месту его нахождения. Иск, поданный с нарушением правил подсудности, возвращается, а принятый к производству - направляется по подсудности. </w:t>
      </w:r>
    </w:p>
    <w:bookmarkEnd w:id="1"/>
    <w:p>
      <w:pPr>
        <w:spacing w:after="0"/>
        <w:ind w:left="0"/>
        <w:jc w:val="both"/>
      </w:pPr>
      <w:r>
        <w:rPr>
          <w:rFonts w:ascii="Times New Roman"/>
          <w:b w:val="false"/>
          <w:i w:val="false"/>
          <w:color w:val="000000"/>
          <w:sz w:val="28"/>
        </w:rPr>
        <w:t xml:space="preserve">
      К искам о праве собственности на жилище относятся: иски об истребовании жилища из чужого незаконного владения; об устранении нарушений права, не связанного с лишением владения; о признании права на жилое помещение; о признании торгов по отчуждению жилища недействительными; о признании сделок по отчуждению жилища недействительными и другие. </w:t>
      </w:r>
    </w:p>
    <w:bookmarkStart w:name="z4" w:id="2"/>
    <w:p>
      <w:pPr>
        <w:spacing w:after="0"/>
        <w:ind w:left="0"/>
        <w:jc w:val="both"/>
      </w:pPr>
      <w:r>
        <w:rPr>
          <w:rFonts w:ascii="Times New Roman"/>
          <w:b w:val="false"/>
          <w:i w:val="false"/>
          <w:color w:val="000000"/>
          <w:sz w:val="28"/>
        </w:rPr>
        <w:t xml:space="preserve">
      3. Согласно пункту 2  </w:t>
      </w:r>
      <w:r>
        <w:rPr>
          <w:rFonts w:ascii="Times New Roman"/>
          <w:b w:val="false"/>
          <w:i w:val="false"/>
          <w:color w:val="000000"/>
          <w:sz w:val="28"/>
        </w:rPr>
        <w:t xml:space="preserve">статьи 118 </w:t>
      </w:r>
      <w:r>
        <w:rPr>
          <w:rFonts w:ascii="Times New Roman"/>
          <w:b w:val="false"/>
          <w:i w:val="false"/>
          <w:color w:val="000000"/>
          <w:sz w:val="28"/>
        </w:rPr>
        <w:t xml:space="preserve">ГК и  </w:t>
      </w:r>
      <w:r>
        <w:rPr>
          <w:rFonts w:ascii="Times New Roman"/>
          <w:b w:val="false"/>
          <w:i w:val="false"/>
          <w:color w:val="000000"/>
          <w:sz w:val="28"/>
        </w:rPr>
        <w:t xml:space="preserve">статье 17 </w:t>
      </w:r>
      <w:r>
        <w:rPr>
          <w:rFonts w:ascii="Times New Roman"/>
          <w:b w:val="false"/>
          <w:i w:val="false"/>
          <w:color w:val="000000"/>
          <w:sz w:val="28"/>
        </w:rPr>
        <w:t xml:space="preserve">Закона право собственности на жилище у приобретателя возникает с момента его государственной регистрации уполномоченным органом, однако ее отсутствие не является самостоятельным основанием для признания сделки недействительной.  </w:t>
      </w:r>
    </w:p>
    <w:bookmarkEnd w:id="2"/>
    <w:p>
      <w:pPr>
        <w:spacing w:after="0"/>
        <w:ind w:left="0"/>
        <w:jc w:val="both"/>
      </w:pPr>
      <w:r>
        <w:rPr>
          <w:rFonts w:ascii="Times New Roman"/>
          <w:b w:val="false"/>
          <w:i w:val="false"/>
          <w:color w:val="000000"/>
          <w:sz w:val="28"/>
        </w:rPr>
        <w:t xml:space="preserve">
      В случае несоблюдения формы сделки, когда фактически совершенная сделка подтверждается иными, кроме свидетельских показаний, доказательствами (например, распиской о продаже жилища и получении денег, либо выдачей доверенности на право отчуждения), при неизвестности местонахождения продавца, заинтересованная сторона вправе обратиться в суд с иском о признании сделки действительной, с указанием в качестве ответчика продавца, извещаемого судом по последнему известному месту его жительства. В случае отказа суда в признании сделки действительной, если собственник совершил отчуждение жилья в установленной форме третьему лицу, то истец имеет право на возмещение понесенных расходов. </w:t>
      </w:r>
    </w:p>
    <w:bookmarkStart w:name="z5" w:id="3"/>
    <w:p>
      <w:pPr>
        <w:spacing w:after="0"/>
        <w:ind w:left="0"/>
        <w:jc w:val="both"/>
      </w:pPr>
      <w:r>
        <w:rPr>
          <w:rFonts w:ascii="Times New Roman"/>
          <w:b w:val="false"/>
          <w:i w:val="false"/>
          <w:color w:val="000000"/>
          <w:sz w:val="28"/>
        </w:rPr>
        <w:t xml:space="preserve">
      4. Право распоряжения жилищем у приобретателя возникает с момента государственной регистрации права собственности. </w:t>
      </w:r>
    </w:p>
    <w:bookmarkEnd w:id="3"/>
    <w:p>
      <w:pPr>
        <w:spacing w:after="0"/>
        <w:ind w:left="0"/>
        <w:jc w:val="both"/>
      </w:pPr>
      <w:r>
        <w:rPr>
          <w:rFonts w:ascii="Times New Roman"/>
          <w:b w:val="false"/>
          <w:i w:val="false"/>
          <w:color w:val="000000"/>
          <w:sz w:val="28"/>
        </w:rPr>
        <w:t xml:space="preserve">
      Собственник, совершивший сделку по отчуждению жилища в установленной форме, не вправе впоследствии им распорядиться, поскольку указанное жилище является предметом исполненного обязательства, а покупатель, не совершивший государственную регистрацию, признается его законным владельцем. </w:t>
      </w:r>
    </w:p>
    <w:bookmarkStart w:name="z6" w:id="4"/>
    <w:p>
      <w:pPr>
        <w:spacing w:after="0"/>
        <w:ind w:left="0"/>
        <w:jc w:val="both"/>
      </w:pPr>
      <w:r>
        <w:rPr>
          <w:rFonts w:ascii="Times New Roman"/>
          <w:b w:val="false"/>
          <w:i w:val="false"/>
          <w:color w:val="000000"/>
          <w:sz w:val="28"/>
        </w:rPr>
        <w:t xml:space="preserve">
      5. При возникновении спора по мотиву ненадлежащего исполнения покупателем обязательства по оплате, приобретенного жилища, после его государственной регистрации продавец, на основании пункта 3  </w:t>
      </w:r>
      <w:r>
        <w:rPr>
          <w:rFonts w:ascii="Times New Roman"/>
          <w:b w:val="false"/>
          <w:i w:val="false"/>
          <w:color w:val="000000"/>
          <w:sz w:val="28"/>
        </w:rPr>
        <w:t xml:space="preserve">статьи 439 </w:t>
      </w:r>
      <w:r>
        <w:rPr>
          <w:rFonts w:ascii="Times New Roman"/>
          <w:b w:val="false"/>
          <w:i w:val="false"/>
          <w:color w:val="000000"/>
          <w:sz w:val="28"/>
        </w:rPr>
        <w:t xml:space="preserve">ГК, вправе требовать уплаты стоимости проданного жилища и неустойки в соответствии со  </w:t>
      </w:r>
      <w:r>
        <w:rPr>
          <w:rFonts w:ascii="Times New Roman"/>
          <w:b w:val="false"/>
          <w:i w:val="false"/>
          <w:color w:val="000000"/>
          <w:sz w:val="28"/>
        </w:rPr>
        <w:t xml:space="preserve">статьей 353 </w:t>
      </w:r>
      <w:r>
        <w:rPr>
          <w:rFonts w:ascii="Times New Roman"/>
          <w:b w:val="false"/>
          <w:i w:val="false"/>
          <w:color w:val="000000"/>
          <w:sz w:val="28"/>
        </w:rPr>
        <w:t xml:space="preserve">ГК. </w:t>
      </w:r>
    </w:p>
    <w:bookmarkEnd w:id="4"/>
    <w:p>
      <w:pPr>
        <w:spacing w:after="0"/>
        <w:ind w:left="0"/>
        <w:jc w:val="both"/>
      </w:pPr>
      <w:r>
        <w:rPr>
          <w:rFonts w:ascii="Times New Roman"/>
          <w:b w:val="false"/>
          <w:i w:val="false"/>
          <w:color w:val="000000"/>
          <w:sz w:val="28"/>
        </w:rPr>
        <w:t xml:space="preserve">
      Если законом или соглашением предусмотрено расторжение договора с возвращением полученного сторонами, регистрация права собственности не является препятствием для расторжения договора по основаниям, предусмотренным  </w:t>
      </w:r>
      <w:r>
        <w:rPr>
          <w:rFonts w:ascii="Times New Roman"/>
          <w:b w:val="false"/>
          <w:i w:val="false"/>
          <w:color w:val="000000"/>
          <w:sz w:val="28"/>
        </w:rPr>
        <w:t xml:space="preserve">статьей 401 </w:t>
      </w:r>
      <w:r>
        <w:rPr>
          <w:rFonts w:ascii="Times New Roman"/>
          <w:b w:val="false"/>
          <w:i w:val="false"/>
          <w:color w:val="000000"/>
          <w:sz w:val="28"/>
        </w:rPr>
        <w:t xml:space="preserve">ГК. В этом случае стороны вправе требовать, кроме возврата жилища, возмещения причиненных убытков. </w:t>
      </w:r>
    </w:p>
    <w:bookmarkStart w:name="z7" w:id="5"/>
    <w:p>
      <w:pPr>
        <w:spacing w:after="0"/>
        <w:ind w:left="0"/>
        <w:jc w:val="both"/>
      </w:pPr>
      <w:r>
        <w:rPr>
          <w:rFonts w:ascii="Times New Roman"/>
          <w:b w:val="false"/>
          <w:i w:val="false"/>
          <w:color w:val="000000"/>
          <w:sz w:val="28"/>
        </w:rPr>
        <w:t xml:space="preserve">
      6. Судам необходимо выяснять конкретные основания недействительности сделок, указанные в  </w:t>
      </w:r>
      <w:r>
        <w:rPr>
          <w:rFonts w:ascii="Times New Roman"/>
          <w:b w:val="false"/>
          <w:i w:val="false"/>
          <w:color w:val="000000"/>
          <w:sz w:val="28"/>
        </w:rPr>
        <w:t xml:space="preserve">статьях 158 </w:t>
      </w:r>
      <w:r>
        <w:rPr>
          <w:rFonts w:ascii="Times New Roman"/>
          <w:b w:val="false"/>
          <w:i w:val="false"/>
          <w:color w:val="000000"/>
          <w:sz w:val="28"/>
        </w:rPr>
        <w:t xml:space="preserve">-  </w:t>
      </w:r>
      <w:r>
        <w:rPr>
          <w:rFonts w:ascii="Times New Roman"/>
          <w:b w:val="false"/>
          <w:i w:val="false"/>
          <w:color w:val="000000"/>
          <w:sz w:val="28"/>
        </w:rPr>
        <w:t xml:space="preserve">160 </w:t>
      </w:r>
      <w:r>
        <w:rPr>
          <w:rFonts w:ascii="Times New Roman"/>
          <w:b w:val="false"/>
          <w:i w:val="false"/>
          <w:color w:val="000000"/>
          <w:sz w:val="28"/>
        </w:rPr>
        <w:t xml:space="preserve">ГК. При этом следует иметь в виду, что  </w:t>
      </w:r>
      <w:r>
        <w:rPr>
          <w:rFonts w:ascii="Times New Roman"/>
          <w:b w:val="false"/>
          <w:i w:val="false"/>
          <w:color w:val="000000"/>
          <w:sz w:val="28"/>
        </w:rPr>
        <w:t>статьи 157</w:t>
      </w:r>
      <w:r>
        <w:rPr>
          <w:rFonts w:ascii="Times New Roman"/>
          <w:b w:val="false"/>
          <w:i w:val="false"/>
          <w:color w:val="000000"/>
          <w:sz w:val="28"/>
        </w:rPr>
        <w:t xml:space="preserve">, </w:t>
      </w:r>
      <w:r>
        <w:rPr>
          <w:rFonts w:ascii="Times New Roman"/>
          <w:b w:val="false"/>
          <w:i w:val="false"/>
          <w:color w:val="000000"/>
          <w:sz w:val="28"/>
        </w:rPr>
        <w:t>157-1</w:t>
      </w:r>
      <w:r>
        <w:rPr>
          <w:rFonts w:ascii="Times New Roman"/>
          <w:b w:val="false"/>
          <w:i w:val="false"/>
          <w:color w:val="000000"/>
          <w:sz w:val="28"/>
        </w:rPr>
        <w:t xml:space="preserve"> ГК содержат общее правило о недействительности сделки и последствиях ее недействительности и не являются самостоятельными основаниями для признания сделки недействительной.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8. При признании сделки недействительной по мотивам совершения ее лицом, впоследствии признанным недееспособным, или по основаниям, указанным в пунктах 6-11  </w:t>
      </w:r>
      <w:r>
        <w:rPr>
          <w:rFonts w:ascii="Times New Roman"/>
          <w:b w:val="false"/>
          <w:i w:val="false"/>
          <w:color w:val="000000"/>
          <w:sz w:val="28"/>
        </w:rPr>
        <w:t xml:space="preserve">статьи 159 </w:t>
      </w:r>
      <w:r>
        <w:rPr>
          <w:rFonts w:ascii="Times New Roman"/>
          <w:b w:val="false"/>
          <w:i w:val="false"/>
          <w:color w:val="000000"/>
          <w:sz w:val="28"/>
        </w:rPr>
        <w:t xml:space="preserve">ГК, суд применяет последствия, предусмотренные 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157-1 ГК, только по иску лиц, указанных в ГК.</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9. При разрешении иска об истребовании жилища из чужого незаконного владения истцом, право требования которого исходит из недействительности сделки, как совершенной недееспособным лицом, а также наличия оснований, указанных в  </w:t>
      </w:r>
      <w:r>
        <w:rPr>
          <w:rFonts w:ascii="Times New Roman"/>
          <w:b w:val="false"/>
          <w:i w:val="false"/>
          <w:color w:val="000000"/>
          <w:sz w:val="28"/>
        </w:rPr>
        <w:t xml:space="preserve">статье 158 </w:t>
      </w:r>
      <w:r>
        <w:rPr>
          <w:rFonts w:ascii="Times New Roman"/>
          <w:b w:val="false"/>
          <w:i w:val="false"/>
          <w:color w:val="000000"/>
          <w:sz w:val="28"/>
        </w:rPr>
        <w:t xml:space="preserve">ГК, пунктах 1-3   </w:t>
      </w:r>
      <w:r>
        <w:rPr>
          <w:rFonts w:ascii="Times New Roman"/>
          <w:b w:val="false"/>
          <w:i w:val="false"/>
          <w:color w:val="000000"/>
          <w:sz w:val="28"/>
        </w:rPr>
        <w:t xml:space="preserve">статьи 159 </w:t>
      </w:r>
      <w:r>
        <w:rPr>
          <w:rFonts w:ascii="Times New Roman"/>
          <w:b w:val="false"/>
          <w:i w:val="false"/>
          <w:color w:val="000000"/>
          <w:sz w:val="28"/>
        </w:rPr>
        <w:t xml:space="preserve">ГК,  </w:t>
      </w:r>
      <w:r>
        <w:rPr>
          <w:rFonts w:ascii="Times New Roman"/>
          <w:b w:val="false"/>
          <w:i w:val="false"/>
          <w:color w:val="000000"/>
          <w:sz w:val="28"/>
        </w:rPr>
        <w:t xml:space="preserve">статье 160 </w:t>
      </w:r>
      <w:r>
        <w:rPr>
          <w:rFonts w:ascii="Times New Roman"/>
          <w:b w:val="false"/>
          <w:i w:val="false"/>
          <w:color w:val="000000"/>
          <w:sz w:val="28"/>
        </w:rPr>
        <w:t xml:space="preserve">ГК, либо незаконности акта государственного органа, суд, при требовании о признании сделки или акта недействительным, вправе дать оценку такой сделке либо акту государственного органа. При этом суду необходимо учесть, что если лицо приобрело право собственности на жилище на основании сделки, признанной недействительной или акта государственного органа, не соответствовавшего требованиям законодательства, то правовых оснований для истребования жилища у него не имеется. </w:t>
      </w:r>
    </w:p>
    <w:bookmarkEnd w:id="7"/>
    <w:bookmarkStart w:name="z11" w:id="8"/>
    <w:p>
      <w:pPr>
        <w:spacing w:after="0"/>
        <w:ind w:left="0"/>
        <w:jc w:val="both"/>
      </w:pPr>
      <w:r>
        <w:rPr>
          <w:rFonts w:ascii="Times New Roman"/>
          <w:b w:val="false"/>
          <w:i w:val="false"/>
          <w:color w:val="000000"/>
          <w:sz w:val="28"/>
        </w:rPr>
        <w:t xml:space="preserve">
      10. Если при рассмотрении иска об истребовании жилища из чужого незаконного владения выяснится, что оно основано на недействительности сделки, совершенной лицом, впоследствии признанным недееспособным или в случаях, указанных в пунктах 6-11  </w:t>
      </w:r>
      <w:r>
        <w:rPr>
          <w:rFonts w:ascii="Times New Roman"/>
          <w:b w:val="false"/>
          <w:i w:val="false"/>
          <w:color w:val="000000"/>
          <w:sz w:val="28"/>
        </w:rPr>
        <w:t xml:space="preserve">статьи 159 </w:t>
      </w:r>
      <w:r>
        <w:rPr>
          <w:rFonts w:ascii="Times New Roman"/>
          <w:b w:val="false"/>
          <w:i w:val="false"/>
          <w:color w:val="000000"/>
          <w:sz w:val="28"/>
        </w:rPr>
        <w:t xml:space="preserve">ГК, то суд не вправе по своей инициативе признать ее недействительной. </w:t>
      </w:r>
    </w:p>
    <w:bookmarkEnd w:id="8"/>
    <w:bookmarkStart w:name="z12" w:id="9"/>
    <w:p>
      <w:pPr>
        <w:spacing w:after="0"/>
        <w:ind w:left="0"/>
        <w:jc w:val="both"/>
      </w:pPr>
      <w:r>
        <w:rPr>
          <w:rFonts w:ascii="Times New Roman"/>
          <w:b w:val="false"/>
          <w:i w:val="false"/>
          <w:color w:val="000000"/>
          <w:sz w:val="28"/>
        </w:rPr>
        <w:t xml:space="preserve">
      11. Иск о признании права собственности на самовольно построенное жилище предъявляется к местному исполнительному органу и рассматривается судом в порядке искового производства. Удовлетворение такого иска возможно при условии, если сохранение постройки не повлечет нарушение законных интересов других лиц или не создаст угрозу жизни и здоровью граждан. Эти условия должны подтверждаться органами, уполномоченными осуществлять государственную приемку законченных строительных объектов. </w:t>
      </w:r>
    </w:p>
    <w:bookmarkEnd w:id="9"/>
    <w:bookmarkStart w:name="z13" w:id="10"/>
    <w:p>
      <w:pPr>
        <w:spacing w:after="0"/>
        <w:ind w:left="0"/>
        <w:jc w:val="both"/>
      </w:pPr>
      <w:r>
        <w:rPr>
          <w:rFonts w:ascii="Times New Roman"/>
          <w:b w:val="false"/>
          <w:i w:val="false"/>
          <w:color w:val="000000"/>
          <w:sz w:val="28"/>
        </w:rPr>
        <w:t xml:space="preserve">
      12. При рассмотрении иска о признании права собственности на жилой дом, самовольно возведенный на земельном участке, не отведенном для этих целей, он может быть удовлетворен только при условии, что данный участок будет предоставлен истцу в установленном законом порядке. </w:t>
      </w:r>
    </w:p>
    <w:bookmarkEnd w:id="10"/>
    <w:p>
      <w:pPr>
        <w:spacing w:after="0"/>
        <w:ind w:left="0"/>
        <w:jc w:val="both"/>
      </w:pPr>
      <w:r>
        <w:rPr>
          <w:rFonts w:ascii="Times New Roman"/>
          <w:b w:val="false"/>
          <w:i w:val="false"/>
          <w:color w:val="000000"/>
          <w:sz w:val="28"/>
        </w:rPr>
        <w:t xml:space="preserve">
      В этой связи судье в стадии подготовки дела к судебному разбирательству следует предложить истцу представить доказательства того, что земельный участок будет предоставлен ему и что строение соответствует градостроительным и строительным нормам и правилам. Такими доказательствами могут быть выданные акимом и уполномоченными органами документы о согласии предоставления истцу земельного участка и соответствии строения нормам и правилам. </w:t>
      </w:r>
    </w:p>
    <w:p>
      <w:pPr>
        <w:spacing w:after="0"/>
        <w:ind w:left="0"/>
        <w:jc w:val="both"/>
      </w:pPr>
      <w:r>
        <w:rPr>
          <w:rFonts w:ascii="Times New Roman"/>
          <w:b w:val="false"/>
          <w:i w:val="false"/>
          <w:color w:val="000000"/>
          <w:sz w:val="28"/>
        </w:rPr>
        <w:t xml:space="preserve">
      На самовольно возведенный жилой дом, расположенный на неправомерно занимаемом земельном участке и построенный без получения на это необходимых разрешений или с нарушением градостроительных и строительных норм и правил, установленная  </w:t>
      </w:r>
      <w:r>
        <w:rPr>
          <w:rFonts w:ascii="Times New Roman"/>
          <w:b w:val="false"/>
          <w:i w:val="false"/>
          <w:color w:val="000000"/>
          <w:sz w:val="28"/>
        </w:rPr>
        <w:t xml:space="preserve">статьей 240 </w:t>
      </w:r>
      <w:r>
        <w:rPr>
          <w:rFonts w:ascii="Times New Roman"/>
          <w:b w:val="false"/>
          <w:i w:val="false"/>
          <w:color w:val="000000"/>
          <w:sz w:val="28"/>
        </w:rPr>
        <w:t xml:space="preserve">ГК приобретательная давность не распространяется. </w:t>
      </w:r>
    </w:p>
    <w:bookmarkStart w:name="z14" w:id="11"/>
    <w:p>
      <w:pPr>
        <w:spacing w:after="0"/>
        <w:ind w:left="0"/>
        <w:jc w:val="both"/>
      </w:pPr>
      <w:r>
        <w:rPr>
          <w:rFonts w:ascii="Times New Roman"/>
          <w:b w:val="false"/>
          <w:i w:val="false"/>
          <w:color w:val="000000"/>
          <w:sz w:val="28"/>
        </w:rPr>
        <w:t>
      13. При признании права собственности на жилой дом за лицом, в законном пользовании которого находится земельный участок, где возведена самовольная постройка, суд при наличии соответствующего требования, возмещает лицу, осуществившему постройку, понесенные им на строительство расходы.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14. В случае нахождения жилища в незаконном фактическом владении у другого лица, собственник вправе предъявить иск об истребовании жилища из чужого незаконного владения. Если в ходе рассмотрения такого иска будет установлено, что жилище находится у третьего лица, то суд вправе с согласия истца привлечь его в качестве соответчика и удовлетворить иск при наличии обстоятельств, указанных в  </w:t>
      </w:r>
      <w:r>
        <w:rPr>
          <w:rFonts w:ascii="Times New Roman"/>
          <w:b w:val="false"/>
          <w:i w:val="false"/>
          <w:color w:val="000000"/>
          <w:sz w:val="28"/>
        </w:rPr>
        <w:t xml:space="preserve">статье 261 </w:t>
      </w:r>
      <w:r>
        <w:rPr>
          <w:rFonts w:ascii="Times New Roman"/>
          <w:b w:val="false"/>
          <w:i w:val="false"/>
          <w:color w:val="000000"/>
          <w:sz w:val="28"/>
        </w:rPr>
        <w:t xml:space="preserve">ГК. </w:t>
      </w:r>
    </w:p>
    <w:bookmarkEnd w:id="12"/>
    <w:bookmarkStart w:name="z16" w:id="13"/>
    <w:p>
      <w:pPr>
        <w:spacing w:after="0"/>
        <w:ind w:left="0"/>
        <w:jc w:val="both"/>
      </w:pPr>
      <w:r>
        <w:rPr>
          <w:rFonts w:ascii="Times New Roman"/>
          <w:b w:val="false"/>
          <w:i w:val="false"/>
          <w:color w:val="000000"/>
          <w:sz w:val="28"/>
        </w:rPr>
        <w:t xml:space="preserve">
      15. При рассмотрении иска об истребовании жилища у добросовестного приобретателя, в целях обеспечения стабильности гражданского оборота, судам необходимо учитывать, что, интересы приобретателя проявившего разумную осторожность, добросовестность и осмотрительность подлежат защите. Неопровержимые факты добросовестного владения и пользования жилищем, наряду с другими доказательствами, являются основанием для признания лица добросовестным приобретателем. </w:t>
      </w:r>
    </w:p>
    <w:bookmarkEnd w:id="13"/>
    <w:p>
      <w:pPr>
        <w:spacing w:after="0"/>
        <w:ind w:left="0"/>
        <w:jc w:val="both"/>
      </w:pPr>
      <w:r>
        <w:rPr>
          <w:rFonts w:ascii="Times New Roman"/>
          <w:b w:val="false"/>
          <w:i w:val="false"/>
          <w:color w:val="000000"/>
          <w:sz w:val="28"/>
        </w:rPr>
        <w:t>
      Предъявление ответчиком встречных требований о признании его добросовестным приобретателем не требуется, так как разрешение этого вопроса входит в обязанность суда при рассмотрении виндикационных исков (об истребовании имущества из чужого незаконного владения).</w:t>
      </w:r>
    </w:p>
    <w:p>
      <w:pPr>
        <w:spacing w:after="0"/>
        <w:ind w:left="0"/>
        <w:jc w:val="both"/>
      </w:pPr>
      <w:r>
        <w:rPr>
          <w:rFonts w:ascii="Times New Roman"/>
          <w:b w:val="false"/>
          <w:i w:val="false"/>
          <w:color w:val="000000"/>
          <w:sz w:val="28"/>
        </w:rPr>
        <w:t>
      В иных случаях защиты права собственности и иных вещных прав установление лица добросовестным приобретателем правового значения не имеет.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16. Если суд установит, что приобретатель знал или должен был знать об отчуждении жилища лицом, не имеющем на это право, либо если в момент совершения возмездной сделки в отношении продаваемого жилища имелись притязания третьих лиц, о которых покупателю было или могло быть известно, и эти притязания впоследствии признаны правомерными, то он не может быть признан добросовестным приобретателем. </w:t>
      </w:r>
    </w:p>
    <w:bookmarkEnd w:id="14"/>
    <w:bookmarkStart w:name="z18" w:id="15"/>
    <w:p>
      <w:pPr>
        <w:spacing w:after="0"/>
        <w:ind w:left="0"/>
        <w:jc w:val="both"/>
      </w:pPr>
      <w:r>
        <w:rPr>
          <w:rFonts w:ascii="Times New Roman"/>
          <w:b w:val="false"/>
          <w:i w:val="false"/>
          <w:color w:val="000000"/>
          <w:sz w:val="28"/>
        </w:rPr>
        <w:t xml:space="preserve">
      17. Собственник вправе истребовать жилище у добросовестного приобретателя лишь в случае, когда жилище выбыло из его владения или владения лица, которому оно было передано собственником, помимо их воли. </w:t>
      </w:r>
    </w:p>
    <w:bookmarkEnd w:id="15"/>
    <w:p>
      <w:pPr>
        <w:spacing w:after="0"/>
        <w:ind w:left="0"/>
        <w:jc w:val="both"/>
      </w:pPr>
      <w:r>
        <w:rPr>
          <w:rFonts w:ascii="Times New Roman"/>
          <w:b w:val="false"/>
          <w:i w:val="false"/>
          <w:color w:val="000000"/>
          <w:sz w:val="28"/>
        </w:rPr>
        <w:t xml:space="preserve">
      Такими случаями являются, в частности, совершение сделки под влиянием заблуждения, обмана, насилия, угрозы, злонамеренного соглашения представителя собственника с другим лицом и.т.п. При этом собственник должен доказать факт выбытия жилища помимо его воли. </w:t>
      </w:r>
    </w:p>
    <w:p>
      <w:pPr>
        <w:spacing w:after="0"/>
        <w:ind w:left="0"/>
        <w:jc w:val="both"/>
      </w:pPr>
      <w:r>
        <w:rPr>
          <w:rFonts w:ascii="Times New Roman"/>
          <w:b w:val="false"/>
          <w:i w:val="false"/>
          <w:color w:val="000000"/>
          <w:sz w:val="28"/>
        </w:rPr>
        <w:t xml:space="preserve">
      Иск собственника об истребовании жилища из чужого незаконного владения подлежит удовлетворению во всех случаях, когда жилище перешло к добросовестному приобретателю безвозмездно. </w:t>
      </w:r>
    </w:p>
    <w:bookmarkStart w:name="z19" w:id="16"/>
    <w:p>
      <w:pPr>
        <w:spacing w:after="0"/>
        <w:ind w:left="0"/>
        <w:jc w:val="both"/>
      </w:pPr>
      <w:r>
        <w:rPr>
          <w:rFonts w:ascii="Times New Roman"/>
          <w:b w:val="false"/>
          <w:i w:val="false"/>
          <w:color w:val="000000"/>
          <w:sz w:val="28"/>
        </w:rPr>
        <w:t xml:space="preserve">
      18. Если жилище отчуждено по возмездному договору лицом, которое не имело на это право, то собственник вправе обратиться в суд с иском об истребовании жилища у добросовестного приобретателя с признанием сделки недействительной. Это право собственника касается не только первой сделки, совершенной с нарушением закона, но и всех последующих сделок. </w:t>
      </w:r>
    </w:p>
    <w:bookmarkEnd w:id="16"/>
    <w:p>
      <w:pPr>
        <w:spacing w:after="0"/>
        <w:ind w:left="0"/>
        <w:jc w:val="both"/>
      </w:pPr>
      <w:r>
        <w:rPr>
          <w:rFonts w:ascii="Times New Roman"/>
          <w:b w:val="false"/>
          <w:i w:val="false"/>
          <w:color w:val="000000"/>
          <w:sz w:val="28"/>
        </w:rPr>
        <w:t xml:space="preserve">
      Если при рассмотрении дела суд установит, что последующий покупатель отвечает требованиям, предъявляемым к добросовестному приобретателю, а жилище выбыло из владения собственника по его воле, то в удовлетворении исковых требований может быть отказано.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19. Собственник жилища вправе на основании  </w:t>
      </w:r>
      <w:r>
        <w:rPr>
          <w:rFonts w:ascii="Times New Roman"/>
          <w:b w:val="false"/>
          <w:i w:val="false"/>
          <w:color w:val="000000"/>
          <w:sz w:val="28"/>
        </w:rPr>
        <w:t xml:space="preserve">статьи 264 </w:t>
      </w:r>
      <w:r>
        <w:rPr>
          <w:rFonts w:ascii="Times New Roman"/>
          <w:b w:val="false"/>
          <w:i w:val="false"/>
          <w:color w:val="000000"/>
          <w:sz w:val="28"/>
        </w:rPr>
        <w:t xml:space="preserve">ГК предъявить иск об устранении всяких нарушений его прав на жилище, хотя эти нарушения и не были соединены с лишением владения. На такое требование срок исковой давности не распространяется. </w:t>
      </w:r>
    </w:p>
    <w:bookmarkEnd w:id="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265 </w:t>
      </w:r>
      <w:r>
        <w:rPr>
          <w:rFonts w:ascii="Times New Roman"/>
          <w:b w:val="false"/>
          <w:i w:val="false"/>
          <w:color w:val="000000"/>
          <w:sz w:val="28"/>
        </w:rPr>
        <w:t xml:space="preserve">ГК лицо, хотя и не являющееся собственником жилища, но владеющее им на законных основаниях, имеет право на защиту владения жилищем наравне с защитой права собственности, в том числе, от незаконных действий собственника. </w:t>
      </w:r>
    </w:p>
    <w:bookmarkStart w:name="z21" w:id="18"/>
    <w:p>
      <w:pPr>
        <w:spacing w:after="0"/>
        <w:ind w:left="0"/>
        <w:jc w:val="both"/>
      </w:pPr>
      <w:r>
        <w:rPr>
          <w:rFonts w:ascii="Times New Roman"/>
          <w:b w:val="false"/>
          <w:i w:val="false"/>
          <w:color w:val="000000"/>
          <w:sz w:val="28"/>
        </w:rPr>
        <w:t xml:space="preserve">
      20.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