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0f8" w14:textId="043e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фиксированной цены на товары (работы, услуги) субъектов рынка, занимающих доминирующее (монопольное) положение на товарном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1277. Утратило силу постановлением Правительства Республики Казахстан от 9 февраля 2009 года N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09.02.2009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порядка введения фиксированной цены на товары (работы, услуги) субъектов рынка, занимающих доминирующее (монопольное) положение на товарном рынке,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июля 2006 года "О конкуренции и ограничении монополистической деятельности"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фиксированной цены на товары (работы, услуги) субъектов рынка, занимающих доминирующее (монопольное) положение на товарном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сентября 2001 года N 1212 "Об утверждении Правил введения государственного регулирования цен на товары (работы, услуги) субъектов рынка, занимающих доминирующее (монопольное) положение на товарном рынке" (САПП Республики Казахстан, 2001 г., N 33, ст. 427).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2006 года N 1277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всему тексту слова "Антимонопольный", "антимонопольный", "антимонопольного" и "антимонопольном" заменены соответственно словами "Регулирующий", "регулирующий", "регулирующего" и "регулирующем" постановлением Правительства РК от 13 ноября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установления фиксированной цены на товары (работы, услуги)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рынка, занимающих доминирующее (монопольное)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на товарном рынке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фиксированной цены на товары (работы, услуги) субъектов рынка, занимающих доминирующее (монопольное) положение на товарном рынке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конкуренции и ограничении монополистической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разработки настоящих Правил является определение порядка принятия решения о введении фиксированной цены на товары (работы, услуги) субъектов рынка, занимающих доминирующее (монопольное) положение на соответствующем товарном рынке (далее - субъекты рынка).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субъектов рынка, занимающих на рынке определенного вида товаров (работ, услуг) доминирующее (монопольное) положение и включенных в Государственный реестр субъектов рынка, занимающих доминирующее (монопольное) положение на соответствующем товарном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введения фиксированной цены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Фиксированная цена вводится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злоупотребления субъектами рынка доминирующим (монопольным) положением, выразившимся в установлении монопольно высоких (низких)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применения разных цен к равнозначным соглашениям с субъектами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установленного нормативными правовыми актами порядка ценообразования;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совершения антиконкурентных соглашений (согласованных действий), касающихся установления (поддержания) согласованных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применения дискриминирующих цен к равнозначным договорам с другими субъектами.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Введение фиксированной цены применяется в случае повторного совершения действий, указанных в пункте 4 настоящих Правил, в течение одного года после наложения административного взыскания.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В случаях, указанных в пунктах 4 и 5 настоящих Правил, антимонопольный орган вносит в регулирующий орган представление о введении фиксированной цены с указанием оснований.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5-1 в соответствии с постановлением Правительства РК от 13 ноября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Регулирующий орган и его территориальные подразделения направляют субъекту рынка уведомление о предстоящем установлении фиксированной цены на товары (работы, услуги).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 рынка, получивший уведомление о предстоящем установлении фиксированной цены, в десятидневный срок представляет в регулирующий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бухгалтерский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результатах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по труду и заработной 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производственно-финансовой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наличии и движении основных средств и нематериальных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сводные данные (тарифная смета) для расчета проекта цен, с расшифровками по статьям затрат;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применяемой системе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применяемых нормах расхода сырья и материалов, нормативах численности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расчет амортизационных отчислений с указанием первоначальной и остаточной стоимости, сроков эксплуатации основных средств, даты ввода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планируемый объем производства (поставки) товаров (работ, услуг) с учетом возможностей субъекта рынка, данные о проектной мощности и фактическом ее использовании.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указанные в пункте 7 настоящих Правил и дополнительно представленные по запросу регулирующего органа, оформляются с учетом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материалы должны быть прошиты, пронумерованы, заверены печатью и подписью руководителя субъекта рынка. При этом, представленные финансовые документы должны быть подписаны руководителем и главным бухгалтером субъекта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представляются за четыре квартала, предшествующие введению фиксированной цены, и за предыдущий календарный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обоснование принимаются данные в расчете на год (полугодие), за исключением случаев, когда такой расчет нецелесообразен с позиции налогового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проекты цен составляются путем принятия за основу фактически произведенных (поставленных) объемов товаров (работ, услуг) за четыре квартала, предшествующих введению фиксированной цены и за предыдущий календарный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снижении объемов производства (поставки) должны быть представлены документы, обосновывающие и подтверждающие снижение.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с изменениями, внесенными с постановлением Правительства РК от 13 ноября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введении фиксированной цены на товары (работы, услуги) субъектов рынка регулирующий орган учитывает: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 (расходы) относящиеся к монопольному виду деятельности субъекта рынка и соответствующие стандартам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материальные затраты (расходы), определяемые исходя из норм сырья, материалов, топлива, энергии на выпуск единицы продукции (услуг);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затраты (расходы) на ремонтно-восстановительные работы, техническое перевооружение и поддержание основных производственных фондов в рабочем состоянии (при наличии документального подтверждения необходимости проведения этих мероприятий);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(затраты) на оплату труда с учетом фактической численности работников (административно-управленческого и производственного персонала);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(затраты) на оплату труда работников, исчисляемые исходя из фактически сложившихся расходов на оплату труда за предшествующий установлению цены период (год, полугодие), с учетом индекса инфляции за соответствующий период по статистическим данным. При этом расходы (затраты) на оплату труда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по заработной плате за выполненную работу, начисленные исходя из сдельных расценок, тарифных ставок и должностных окладов в соответствии с принятыми в организации формами и системами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стимулирующего характера: премии (включая стоимость натуральных премий) за производственные результаты, надбавки к тарифным ставкам и окладам за профессиональное мастерство, высокие достижения в труде и другие формы материального поощрения, принятые 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выплаты, связанные с режимом работы и условиями труда, а также компенсирующие выплаты, связанные с реорганизацией организации, сокращением численности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суммы износа основных средств, рассчитанные в соответствии с законодательством в сфере бухгалтерского учета. При этом, регулирующий орган и его территориальные подразделения вправе включить суммы износа основных средств на затраты (расходы), указанные в подпункте 3) пункта 9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проценты за кредиты банков, привлекаемые для обеспечения стабильного и непрерывного производства (поставки) товаров (работ, услуг). При этом проценты за долгосрочные кредиты банка учитываются в пределах инвестиционной программы субъекта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расходы (затраты) административного назначения на уровне фактических затрат за четыре квартала, предшествующих введению фиксированной цены с учетом индекса инфляции за предшествующие четыре квартала.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Регулирующий орган и его территориальные подразделения принимают решение об изменении сумм расходов административного назначения, включаемых в цену, в результате сравнительного анализа соответствующих затрат субъектов рынка, занимающихся тем же или аналогичным видом деятельности, либо при значительном падении объемов производства (поставки) товаров (работ, услуг).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формировании фиксированной цены на товары (работы, услуги) не учитываются следующие расходы субъектов рынка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сверхнормативным техническим и коммерческим потерям, порче и недостаче товарно-материальных ценностей и запасы товаров на складах, другие непроизводительные расходы (затраты на производственную деятельность, покрывающие потери различного характера, связанные с качеством организации работы и другими факторами) и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платежам за сверхнормативные выбросы (сбросы) загрязняющих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безнадежным долгам (дебиторская задолженность, по которой в соответствии с законодательством Республики Казахстан истек срок исковой давности);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штрафам, пеням, неустойкам и другим видам санкций за нарушение условий хозяйственных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штрафам и пеням за сокрытие (занижение)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убыткам от хищений;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потерям от брака;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содержанию обслуживающих хозяйств и участков (бесплатное предоставление помещений, оплата стоимости коммунальных услуг организациям общественного питания и так далее);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содержание объектов здравоохранения, детских дошкольных организаций, учебных заведений, в том числе профессионально-технических училищ;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содержание оздоровительных лагерей, объектов культуры и спорта, жилого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погашение ссуд (включая беспроцентные), полученных работниками организации на улучшение жилищных условий, приобретение садовых домиков и обзаведение домашним хозяйством;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проведение культурно-просветительных, оздоровительных и спортивных мероприятий (проведение вечеров отдыха, концертов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оказанию спонсорской и благотворительной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другие виды расходов, непосредственно не относящиеся к производству (поставке) товаров (работ, услуг) и приводящие к росту цен.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формировании фиксированной цены на монопольно производимые (поставляемые) товары (работы, услуги) уровень прибыли (дохода) рассчитывается в размере, не превышающем среднеотраслевой, сложившийся за предыдущий отчетный период (по данным статистической отчетности).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Регулирующий орган и его территориальные подразделения проводят экспертизу проектов цен на товары (работы, услуги) путем анализа представленных субъектом рынка обосновывающих документов, при проведении которого регулирующий орган и его территориальные подразделения: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запрашивают дополнительные документы, которые субъект рынка представляет в течение трех рабочих дней с даты получения последним соответствующего запроса;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проект цен на товары (работы, услуги) на рассмотрение экспертного совета при регулирующем органе.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Непредставление субъектом рынка в регулирующий орган и его территориальные подразделения документов, указанных в пункте 7 настоящих Правил, или запрошенных в соответствии с подпунктом 1) пункта 13 настоящих Правил, не является препятствием для установления фиксированной цены.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непредставления подтверждающих документов по затратам, регулирующий орган и его территориальные подразделения не принимают в зачет данные затраты при установлении фиксированной цены.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раздельного учета затрат и непредставления субъектом рынка раздельного учета затрат по видам продукции, регулирующий орган разделяет затраты доминанта по видам реализуемых товаров (доходы, объемы, затраты на оплату труда производственного персонала).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Регулирующий орган рассматривает представленные документы и принимает решение о введении фиксированной цены в течение тридцати дней со дня предоставления документов, указанных в пункте 7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регулирующий орган принимает решение о введении фиксированной цены в виде определенной величины цены, уровня доходности и (или) верхнего (нижнего) предела цен на товары (работы, услуги) на срок не более 1 года, которое оформляется приказом.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