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c1a8" w14:textId="4b1c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Соединенного Королевства Великобритании и Северной Ирландии по международным автомобильным перевозкам</w:t>
      </w:r>
    </w:p>
    <w:p>
      <w:pPr>
        <w:spacing w:after="0"/>
        <w:ind w:left="0"/>
        <w:jc w:val="both"/>
      </w:pPr>
      <w:r>
        <w:rPr>
          <w:rFonts w:ascii="Times New Roman"/>
          <w:b w:val="false"/>
          <w:i w:val="false"/>
          <w:color w:val="000000"/>
          <w:sz w:val="28"/>
        </w:rPr>
        <w:t>Постановление Правительства Республики Казахстан от 22 ноября 2006 года N 1104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Соединенного Королевства Великобритании и Северной Ирландии по международным автомобильным перевозкам. </w:t>
      </w:r>
    </w:p>
    <w:bookmarkEnd w:id="1"/>
    <w:bookmarkStart w:name="z3" w:id="2"/>
    <w:p>
      <w:pPr>
        <w:spacing w:after="0"/>
        <w:ind w:left="0"/>
        <w:jc w:val="both"/>
      </w:pPr>
      <w:r>
        <w:rPr>
          <w:rFonts w:ascii="Times New Roman"/>
          <w:b w:val="false"/>
          <w:i w:val="false"/>
          <w:color w:val="000000"/>
          <w:sz w:val="28"/>
        </w:rPr>
        <w:t xml:space="preserve">
      2. Уполномочить Министра транспорта и коммуникаций Республики Казахстан Ахметова Серика Ныгметулы подписать от имени Правительства Республики Казахстан Соглашение между Правительством Республики Казахстан и Правительством Соединенного Королевства Великобритании и Северной Ирландии по международным автомобильным перевозкам,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ноября 2006 года N 1104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Соединенного Королевства Великобритании </w:t>
      </w:r>
      <w:r>
        <w:br/>
      </w:r>
      <w:r>
        <w:rPr>
          <w:rFonts w:ascii="Times New Roman"/>
          <w:b/>
          <w:i w:val="false"/>
          <w:color w:val="000000"/>
        </w:rPr>
        <w:t xml:space="preserve">
и Северной Ирландии по международным </w:t>
      </w:r>
      <w:r>
        <w:br/>
      </w:r>
      <w:r>
        <w:rPr>
          <w:rFonts w:ascii="Times New Roman"/>
          <w:b/>
          <w:i w:val="false"/>
          <w:color w:val="000000"/>
        </w:rPr>
        <w:t xml:space="preserve">
автомобильным перевозкам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Соединенного Королевства Великобритании и Северной Ирландии, в дальнейшем именуемые Стороны, </w:t>
      </w:r>
      <w:r>
        <w:br/>
      </w:r>
      <w:r>
        <w:rPr>
          <w:rFonts w:ascii="Times New Roman"/>
          <w:b w:val="false"/>
          <w:i w:val="false"/>
          <w:color w:val="000000"/>
          <w:sz w:val="28"/>
        </w:rPr>
        <w:t xml:space="preserve">
      желая урегулировать и развивать международные автомобильные перевозки пассажиров и грузов,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Область применения и определения </w:t>
      </w:r>
    </w:p>
    <w:bookmarkEnd w:id="5"/>
    <w:bookmarkStart w:name="z7"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Область применения </w:t>
      </w:r>
    </w:p>
    <w:bookmarkEnd w:id="6"/>
    <w:p>
      <w:pPr>
        <w:spacing w:after="0"/>
        <w:ind w:left="0"/>
        <w:jc w:val="both"/>
      </w:pPr>
      <w:r>
        <w:rPr>
          <w:rFonts w:ascii="Times New Roman"/>
          <w:b w:val="false"/>
          <w:i w:val="false"/>
          <w:color w:val="000000"/>
          <w:sz w:val="28"/>
        </w:rPr>
        <w:t xml:space="preserve">      1. Настоящее Соглашение регламентирует в соответствии с национальными законодательствами государств Сторон международные автомобильные перевозки пассажиров и грузов между Республикой Казахстан и Соединенным Королевством Великобритании и Северной Ирландии. </w:t>
      </w:r>
      <w:r>
        <w:br/>
      </w:r>
      <w:r>
        <w:rPr>
          <w:rFonts w:ascii="Times New Roman"/>
          <w:b w:val="false"/>
          <w:i w:val="false"/>
          <w:color w:val="000000"/>
          <w:sz w:val="28"/>
        </w:rPr>
        <w:t xml:space="preserve">
      2.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 </w:t>
      </w:r>
    </w:p>
    <w:bookmarkStart w:name="z8" w:id="7"/>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7"/>
    <w:p>
      <w:pPr>
        <w:spacing w:after="0"/>
        <w:ind w:left="0"/>
        <w:jc w:val="both"/>
      </w:pPr>
      <w:r>
        <w:rPr>
          <w:rFonts w:ascii="Times New Roman"/>
          <w:b w:val="false"/>
          <w:i w:val="false"/>
          <w:color w:val="000000"/>
          <w:sz w:val="28"/>
        </w:rPr>
        <w:t xml:space="preserve">      1. Термин "перевозчик" означает любое физическое или юридическое лицо, зарегистрированное на территории государства одной из Сторон и допущенное в этом государстве, согласно национальному законодательству, осуществлять международные перевозки пассажиров и грузов внаем или за вознаграждение, или за собственный счет. </w:t>
      </w:r>
      <w:r>
        <w:br/>
      </w:r>
      <w:r>
        <w:rPr>
          <w:rFonts w:ascii="Times New Roman"/>
          <w:b w:val="false"/>
          <w:i w:val="false"/>
          <w:color w:val="000000"/>
          <w:sz w:val="28"/>
        </w:rPr>
        <w:t xml:space="preserve">
      2. Термин "пассажирское автотранспортное средство" означает любое автотранспортное средство с механическим приводом, которое по своей конструкции и дизайну пригодно и предназначено для автомобильной перевозки пассажиров и которое имеет более девяти посадочных мест, включая место водителя. </w:t>
      </w:r>
      <w:r>
        <w:br/>
      </w:r>
      <w:r>
        <w:rPr>
          <w:rFonts w:ascii="Times New Roman"/>
          <w:b w:val="false"/>
          <w:i w:val="false"/>
          <w:color w:val="000000"/>
          <w:sz w:val="28"/>
        </w:rPr>
        <w:t xml:space="preserve">
      3. Термин "грузовое автотранспортное средство" означает любое автотранспортное средство с механическим приводом, которое по своей конструкции и дизайну пригодно и предназначено для автомобильной перевозки груза. </w:t>
      </w:r>
      <w:r>
        <w:br/>
      </w:r>
      <w:r>
        <w:rPr>
          <w:rFonts w:ascii="Times New Roman"/>
          <w:b w:val="false"/>
          <w:i w:val="false"/>
          <w:color w:val="000000"/>
          <w:sz w:val="28"/>
        </w:rPr>
        <w:t xml:space="preserve">
      4. Термин "территория": </w:t>
      </w:r>
      <w:r>
        <w:br/>
      </w:r>
      <w:r>
        <w:rPr>
          <w:rFonts w:ascii="Times New Roman"/>
          <w:b w:val="false"/>
          <w:i w:val="false"/>
          <w:color w:val="000000"/>
          <w:sz w:val="28"/>
        </w:rPr>
        <w:t xml:space="preserve">
      в отношении Республики Казахстан - территория Республики Казахстан, </w:t>
      </w:r>
      <w:r>
        <w:br/>
      </w:r>
      <w:r>
        <w:rPr>
          <w:rFonts w:ascii="Times New Roman"/>
          <w:b w:val="false"/>
          <w:i w:val="false"/>
          <w:color w:val="000000"/>
          <w:sz w:val="28"/>
        </w:rPr>
        <w:t xml:space="preserve">
      в отношении Соединенного Королевства Великобритании и Северной Ирландии - Англия, Уэльс, Шотландия и Северная Ирландия. </w:t>
      </w:r>
      <w:r>
        <w:br/>
      </w:r>
      <w:r>
        <w:rPr>
          <w:rFonts w:ascii="Times New Roman"/>
          <w:b w:val="false"/>
          <w:i w:val="false"/>
          <w:color w:val="000000"/>
          <w:sz w:val="28"/>
        </w:rPr>
        <w:t xml:space="preserve">
      5. В целях выполнения положений настоящего Соглашения компетентными органами являются: </w:t>
      </w:r>
      <w:r>
        <w:br/>
      </w:r>
      <w:r>
        <w:rPr>
          <w:rFonts w:ascii="Times New Roman"/>
          <w:b w:val="false"/>
          <w:i w:val="false"/>
          <w:color w:val="000000"/>
          <w:sz w:val="28"/>
        </w:rPr>
        <w:t xml:space="preserve">
      от Правительства Республики Казахстан - Министерство транспорта и коммуникаций; </w:t>
      </w:r>
      <w:r>
        <w:br/>
      </w:r>
      <w:r>
        <w:rPr>
          <w:rFonts w:ascii="Times New Roman"/>
          <w:b w:val="false"/>
          <w:i w:val="false"/>
          <w:color w:val="000000"/>
          <w:sz w:val="28"/>
        </w:rPr>
        <w:t xml:space="preserve">
      от Правительства Соединенного Королевства Великобритании и Северной Ирландии - в отношении Англии, Уэльса и Шотландии - Департамент транспорта; в отношении Северной Ирландии - Департамент окружающей среды в Северной Ирландии. </w:t>
      </w:r>
    </w:p>
    <w:bookmarkStart w:name="z9" w:id="8"/>
    <w:p>
      <w:pPr>
        <w:spacing w:after="0"/>
        <w:ind w:left="0"/>
        <w:jc w:val="left"/>
      </w:pPr>
      <w:r>
        <w:rPr>
          <w:rFonts w:ascii="Times New Roman"/>
          <w:b/>
          <w:i w:val="false"/>
          <w:color w:val="000000"/>
        </w:rPr>
        <w:t xml:space="preserve"> 
  Перевозки пассажиров </w:t>
      </w:r>
    </w:p>
    <w:bookmarkEnd w:id="8"/>
    <w:bookmarkStart w:name="z10" w:id="9"/>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Разрешения и освобождения </w:t>
      </w:r>
    </w:p>
    <w:bookmarkEnd w:id="9"/>
    <w:p>
      <w:pPr>
        <w:spacing w:after="0"/>
        <w:ind w:left="0"/>
        <w:jc w:val="both"/>
      </w:pPr>
      <w:r>
        <w:rPr>
          <w:rFonts w:ascii="Times New Roman"/>
          <w:b w:val="false"/>
          <w:i w:val="false"/>
          <w:color w:val="000000"/>
          <w:sz w:val="28"/>
        </w:rPr>
        <w:t xml:space="preserve">      1. Разрешение осуществлять регулярные перевозки в пассажирских автотранспортных средствах выдается по взаимному согласованию компетентными органами государств Сторон. Компетентные органы каждой Стороны выдают разрешение на тот участок маршрута, который проходит по территории ее государства. Разрешение выдается на один календарный год. </w:t>
      </w:r>
      <w:r>
        <w:br/>
      </w:r>
      <w:r>
        <w:rPr>
          <w:rFonts w:ascii="Times New Roman"/>
          <w:b w:val="false"/>
          <w:i w:val="false"/>
          <w:color w:val="000000"/>
          <w:sz w:val="28"/>
        </w:rPr>
        <w:t xml:space="preserve">
      2. Какие-либо изменения в установленный маршрут в соответствии с определенным заранее и опубликованным расписанием, тарифами оплаты за проезд и условиями перевозки, включая заранее определенные пункты остановки, где пассажиры могут быть взяты на борт пассажирского автотранспортного средства и высажены из него, можно вносить по согласованию между компетентными органами государств Сторон. </w:t>
      </w:r>
      <w:r>
        <w:br/>
      </w:r>
      <w:r>
        <w:rPr>
          <w:rFonts w:ascii="Times New Roman"/>
          <w:b w:val="false"/>
          <w:i w:val="false"/>
          <w:color w:val="000000"/>
          <w:sz w:val="28"/>
        </w:rPr>
        <w:t xml:space="preserve">
      3. Предусмотренные пунктом 1 настоящей статьи разрешения не требуются для: </w:t>
      </w:r>
      <w:r>
        <w:br/>
      </w:r>
      <w:r>
        <w:rPr>
          <w:rFonts w:ascii="Times New Roman"/>
          <w:b w:val="false"/>
          <w:i w:val="false"/>
          <w:color w:val="000000"/>
          <w:sz w:val="28"/>
        </w:rPr>
        <w:t xml:space="preserve">
      a) "перевозки при закрытых дверях": то есть перевозки, когда одно и то же автотранспортное средство используется для перевозки группы пассажиров одного и того же состава в течение всей поездки и для доставки их в пункт отправления; </w:t>
      </w:r>
      <w:r>
        <w:br/>
      </w:r>
      <w:r>
        <w:rPr>
          <w:rFonts w:ascii="Times New Roman"/>
          <w:b w:val="false"/>
          <w:i w:val="false"/>
          <w:color w:val="000000"/>
          <w:sz w:val="28"/>
        </w:rPr>
        <w:t xml:space="preserve">
      b) "перевозки с порожним возвращением": перевозка группы пассажиров на территорию государства другой Стороны для временного пребывания автотранспортным средством, покидающим эту территорию порожним или по условиям перевозок, предусмотренных подпунктом с) настоящего пункта; </w:t>
      </w:r>
      <w:r>
        <w:br/>
      </w:r>
      <w:r>
        <w:rPr>
          <w:rFonts w:ascii="Times New Roman"/>
          <w:b w:val="false"/>
          <w:i w:val="false"/>
          <w:color w:val="000000"/>
          <w:sz w:val="28"/>
        </w:rPr>
        <w:t xml:space="preserve">
      c) "перевозки с порожним въездом": то есть перевозки, при которых пассажирское автотранспортное средство используется для въезда на территорию государства другой Стороны порожним или по условиям перевозок, предусмотренных подпунктом b) настоящего пункта, и перевозит на территорию, где допущен перевозчик, группу пассажиров, каждый из которых: </w:t>
      </w:r>
      <w:r>
        <w:br/>
      </w:r>
      <w:r>
        <w:rPr>
          <w:rFonts w:ascii="Times New Roman"/>
          <w:b w:val="false"/>
          <w:i w:val="false"/>
          <w:color w:val="000000"/>
          <w:sz w:val="28"/>
        </w:rPr>
        <w:t xml:space="preserve">
      ранее перевезен на территорию государства другой Стороны этим перевозчиком; </w:t>
      </w:r>
      <w:r>
        <w:br/>
      </w:r>
      <w:r>
        <w:rPr>
          <w:rFonts w:ascii="Times New Roman"/>
          <w:b w:val="false"/>
          <w:i w:val="false"/>
          <w:color w:val="000000"/>
          <w:sz w:val="28"/>
        </w:rPr>
        <w:t xml:space="preserve">
      предварительно до такой перевозки заключен контракт на обе поездки на территории государства Стороны, где допущен перевозчик; </w:t>
      </w:r>
      <w:r>
        <w:br/>
      </w:r>
      <w:r>
        <w:rPr>
          <w:rFonts w:ascii="Times New Roman"/>
          <w:b w:val="false"/>
          <w:i w:val="false"/>
          <w:color w:val="000000"/>
          <w:sz w:val="28"/>
        </w:rPr>
        <w:t xml:space="preserve">
      d) транзитная поездка через территорию государства другой Стороны порожнего пассажирского транспортного средства в ходе поездки в третью страну или из третьей страны; </w:t>
      </w:r>
      <w:r>
        <w:br/>
      </w:r>
      <w:r>
        <w:rPr>
          <w:rFonts w:ascii="Times New Roman"/>
          <w:b w:val="false"/>
          <w:i w:val="false"/>
          <w:color w:val="000000"/>
          <w:sz w:val="28"/>
        </w:rPr>
        <w:t xml:space="preserve">
      e) замена пассажирского автотранспортного средства, вышедшего из строя, исправным пассажирским автотранспортным средством. </w:t>
      </w:r>
    </w:p>
    <w:bookmarkStart w:name="z11" w:id="10"/>
    <w:p>
      <w:pPr>
        <w:spacing w:after="0"/>
        <w:ind w:left="0"/>
        <w:jc w:val="left"/>
      </w:pPr>
      <w:r>
        <w:rPr>
          <w:rFonts w:ascii="Times New Roman"/>
          <w:b/>
          <w:i w:val="false"/>
          <w:color w:val="000000"/>
        </w:rPr>
        <w:t xml:space="preserve"> 
  Перевозка грузов </w:t>
      </w:r>
    </w:p>
    <w:bookmarkEnd w:id="10"/>
    <w:bookmarkStart w:name="z12" w:id="11"/>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Разрешения </w:t>
      </w:r>
    </w:p>
    <w:bookmarkEnd w:id="11"/>
    <w:p>
      <w:pPr>
        <w:spacing w:after="0"/>
        <w:ind w:left="0"/>
        <w:jc w:val="both"/>
      </w:pPr>
      <w:r>
        <w:rPr>
          <w:rFonts w:ascii="Times New Roman"/>
          <w:b w:val="false"/>
          <w:i w:val="false"/>
          <w:color w:val="000000"/>
          <w:sz w:val="28"/>
        </w:rPr>
        <w:t xml:space="preserve">      1. Разрешения выдаются перевозчикам каждой из государств Сторон компетентными органами государств Сторон для выполнения перевозок грузов между государствами Сторон, по их территории или транзитом через их территорию, а также для перевозок в любой пункт на территории третьей страны автотранспортными средствами с/без прицепами или тягачами с полуприцепами. </w:t>
      </w:r>
      <w:r>
        <w:br/>
      </w:r>
      <w:r>
        <w:rPr>
          <w:rFonts w:ascii="Times New Roman"/>
          <w:b w:val="false"/>
          <w:i w:val="false"/>
          <w:color w:val="000000"/>
          <w:sz w:val="28"/>
        </w:rPr>
        <w:t xml:space="preserve">
      2. Разрешение используется только перевозчиком, которому оно было выдано, его нельзя передавать третьим лицам. </w:t>
      </w:r>
      <w:r>
        <w:br/>
      </w:r>
      <w:r>
        <w:rPr>
          <w:rFonts w:ascii="Times New Roman"/>
          <w:b w:val="false"/>
          <w:i w:val="false"/>
          <w:color w:val="000000"/>
          <w:sz w:val="28"/>
        </w:rPr>
        <w:t xml:space="preserve">
      3. Форма или формы разрешений и любые другие вопросы по административной процедуре, касающиеся применения разрешительной системы, согласовываются Совместной комиссией, предусмотренной положениями статьи 12 настоящего Соглашения. </w:t>
      </w:r>
      <w:r>
        <w:br/>
      </w:r>
      <w:r>
        <w:rPr>
          <w:rFonts w:ascii="Times New Roman"/>
          <w:b w:val="false"/>
          <w:i w:val="false"/>
          <w:color w:val="000000"/>
          <w:sz w:val="28"/>
        </w:rPr>
        <w:t xml:space="preserve">
      4. Компетентные органы государства одной Стороны, по запросу, направляют другому соответствующее количество бланков разрешений для перевозки грузов. На бланках разрешений должны быть печать и подпись компетентных органов, которые их выдали. </w:t>
      </w:r>
      <w:r>
        <w:br/>
      </w:r>
      <w:r>
        <w:rPr>
          <w:rFonts w:ascii="Times New Roman"/>
          <w:b w:val="false"/>
          <w:i w:val="false"/>
          <w:color w:val="000000"/>
          <w:sz w:val="28"/>
        </w:rPr>
        <w:t xml:space="preserve">
      5. Компетентные органы могут договориться о взаимном освобождении от разрешений или о квотах в соответствии с положениями статьи 5 настоящего Соглашения. </w:t>
      </w:r>
    </w:p>
    <w:bookmarkStart w:name="z13" w:id="12"/>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Освобождение от разрешений </w:t>
      </w:r>
    </w:p>
    <w:bookmarkEnd w:id="12"/>
    <w:p>
      <w:pPr>
        <w:spacing w:after="0"/>
        <w:ind w:left="0"/>
        <w:jc w:val="both"/>
      </w:pPr>
      <w:r>
        <w:rPr>
          <w:rFonts w:ascii="Times New Roman"/>
          <w:b w:val="false"/>
          <w:i w:val="false"/>
          <w:color w:val="000000"/>
          <w:sz w:val="28"/>
        </w:rPr>
        <w:t xml:space="preserve">      1. Разрешение, упомянутое в статье 4 настоящего Соглашения, не требуется для перевозки: </w:t>
      </w:r>
      <w:r>
        <w:br/>
      </w:r>
      <w:r>
        <w:rPr>
          <w:rFonts w:ascii="Times New Roman"/>
          <w:b w:val="false"/>
          <w:i w:val="false"/>
          <w:color w:val="000000"/>
          <w:sz w:val="28"/>
        </w:rPr>
        <w:t xml:space="preserve">
      a) предметов или материалов, предназначенных исключительно для рекламы, образования, ярмарок и выставок; </w:t>
      </w:r>
      <w:r>
        <w:br/>
      </w:r>
      <w:r>
        <w:rPr>
          <w:rFonts w:ascii="Times New Roman"/>
          <w:b w:val="false"/>
          <w:i w:val="false"/>
          <w:color w:val="000000"/>
          <w:sz w:val="28"/>
        </w:rPr>
        <w:t xml:space="preserve">
      b) оборудования и принадлежностей для театральных, музыкальных, кинематографических, спортивных или религиозных мероприятий или для записи радиопередач, съемок кино- или телевизионных фильмов; </w:t>
      </w:r>
      <w:r>
        <w:br/>
      </w:r>
      <w:r>
        <w:rPr>
          <w:rFonts w:ascii="Times New Roman"/>
          <w:b w:val="false"/>
          <w:i w:val="false"/>
          <w:color w:val="000000"/>
          <w:sz w:val="28"/>
        </w:rPr>
        <w:t xml:space="preserve">
      c) животных для цирковых или спортивных мероприятий; </w:t>
      </w:r>
      <w:r>
        <w:br/>
      </w:r>
      <w:r>
        <w:rPr>
          <w:rFonts w:ascii="Times New Roman"/>
          <w:b w:val="false"/>
          <w:i w:val="false"/>
          <w:color w:val="000000"/>
          <w:sz w:val="28"/>
        </w:rPr>
        <w:t xml:space="preserve">
      d) перевозки поврежденных или вышедших из строя автотранспортных средств; </w:t>
      </w:r>
      <w:r>
        <w:br/>
      </w:r>
      <w:r>
        <w:rPr>
          <w:rFonts w:ascii="Times New Roman"/>
          <w:b w:val="false"/>
          <w:i w:val="false"/>
          <w:color w:val="000000"/>
          <w:sz w:val="28"/>
        </w:rPr>
        <w:t xml:space="preserve">
      e) трупов, урн с прахом умерших; </w:t>
      </w:r>
      <w:r>
        <w:br/>
      </w:r>
      <w:r>
        <w:rPr>
          <w:rFonts w:ascii="Times New Roman"/>
          <w:b w:val="false"/>
          <w:i w:val="false"/>
          <w:color w:val="000000"/>
          <w:sz w:val="28"/>
        </w:rPr>
        <w:t xml:space="preserve">
      f) перевозки грузов автотранспортными средствами, полный допустимый вес которых, включая полный допустимый вес прицепа, не превышает шести тонн или допустимая полезная нагрузка которых, включая полезную нагрузку прицепа, не превышает трех с половиной тонн; </w:t>
      </w:r>
      <w:r>
        <w:br/>
      </w:r>
      <w:r>
        <w:rPr>
          <w:rFonts w:ascii="Times New Roman"/>
          <w:b w:val="false"/>
          <w:i w:val="false"/>
          <w:color w:val="000000"/>
          <w:sz w:val="28"/>
        </w:rPr>
        <w:t xml:space="preserve">
      g) медикаментов, медицинского оборудования и оснащения, а также других предметов, предназначенных для оказания экстренной помощи (особенно, в случае стихийных бедствий); </w:t>
      </w:r>
      <w:r>
        <w:br/>
      </w:r>
      <w:r>
        <w:rPr>
          <w:rFonts w:ascii="Times New Roman"/>
          <w:b w:val="false"/>
          <w:i w:val="false"/>
          <w:color w:val="000000"/>
          <w:sz w:val="28"/>
        </w:rPr>
        <w:t xml:space="preserve">
      h) почтовых отправлений; </w:t>
      </w:r>
      <w:r>
        <w:br/>
      </w:r>
      <w:r>
        <w:rPr>
          <w:rFonts w:ascii="Times New Roman"/>
          <w:b w:val="false"/>
          <w:i w:val="false"/>
          <w:color w:val="000000"/>
          <w:sz w:val="28"/>
        </w:rPr>
        <w:t xml:space="preserve">
      i) гуманитарных грузов. </w:t>
      </w:r>
      <w:r>
        <w:br/>
      </w:r>
      <w:r>
        <w:rPr>
          <w:rFonts w:ascii="Times New Roman"/>
          <w:b w:val="false"/>
          <w:i w:val="false"/>
          <w:color w:val="000000"/>
          <w:sz w:val="28"/>
        </w:rPr>
        <w:t xml:space="preserve">
      2. Освобождения от разрешений, предусмотренные подпунктами а), b) и с) пункта 1 настоящей статьи, действительны только в случае обратного вывоза указанных в них предметов или их последующей транспортировки в третью страну. </w:t>
      </w:r>
      <w:r>
        <w:br/>
      </w:r>
      <w:r>
        <w:rPr>
          <w:rFonts w:ascii="Times New Roman"/>
          <w:b w:val="false"/>
          <w:i w:val="false"/>
          <w:color w:val="000000"/>
          <w:sz w:val="28"/>
        </w:rPr>
        <w:t xml:space="preserve">
      3. Разрешение не требуется для доставки новых автотранспортных средств с завода-изготовителя, если они предназначены для работы в одном из государств Сторон. </w:t>
      </w:r>
      <w:r>
        <w:br/>
      </w:r>
      <w:r>
        <w:rPr>
          <w:rFonts w:ascii="Times New Roman"/>
          <w:b w:val="false"/>
          <w:i w:val="false"/>
          <w:color w:val="000000"/>
          <w:sz w:val="28"/>
        </w:rPr>
        <w:t xml:space="preserve">
      4. Совместная комиссия может инициировать освобождение от разрешительной системы на другие виды перевозок. </w:t>
      </w:r>
    </w:p>
    <w:bookmarkStart w:name="z14" w:id="1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Специальные разрешения </w:t>
      </w:r>
    </w:p>
    <w:bookmarkEnd w:id="13"/>
    <w:p>
      <w:pPr>
        <w:spacing w:after="0"/>
        <w:ind w:left="0"/>
        <w:jc w:val="both"/>
      </w:pPr>
      <w:r>
        <w:rPr>
          <w:rFonts w:ascii="Times New Roman"/>
          <w:b w:val="false"/>
          <w:i w:val="false"/>
          <w:color w:val="000000"/>
          <w:sz w:val="28"/>
        </w:rPr>
        <w:t xml:space="preserve">      1. Грузовые перевозки автотранспортным средством, где максимально допустимый вес, нагрузка на ось или габариты, превышающие ограничения, указанные в регистрационных документах или действующие в стране пребывания, могут быть совершены при условии наличия специального разрешения, заблаговременно выданного компетентным органом Стороны. </w:t>
      </w:r>
      <w:r>
        <w:br/>
      </w:r>
      <w:r>
        <w:rPr>
          <w:rFonts w:ascii="Times New Roman"/>
          <w:b w:val="false"/>
          <w:i w:val="false"/>
          <w:color w:val="000000"/>
          <w:sz w:val="28"/>
        </w:rPr>
        <w:t xml:space="preserve">
      2. В случае перевозки опасных грузов по территории одного государства Стороны автотранспортным средством, зарегистрированным на территории государства другой Стороны, может потребоваться специальное разрешение, выданное компетентными органами Стороны, где осуществляется перевозка. </w:t>
      </w:r>
    </w:p>
    <w:bookmarkStart w:name="z15" w:id="14"/>
    <w:p>
      <w:pPr>
        <w:spacing w:after="0"/>
        <w:ind w:left="0"/>
        <w:jc w:val="left"/>
      </w:pPr>
      <w:r>
        <w:rPr>
          <w:rFonts w:ascii="Times New Roman"/>
          <w:b/>
          <w:i w:val="false"/>
          <w:color w:val="000000"/>
        </w:rPr>
        <w:t xml:space="preserve"> 
  Общие положения </w:t>
      </w:r>
    </w:p>
    <w:bookmarkEnd w:id="14"/>
    <w:bookmarkStart w:name="z16" w:id="1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Налогообложение </w:t>
      </w:r>
    </w:p>
    <w:bookmarkEnd w:id="15"/>
    <w:p>
      <w:pPr>
        <w:spacing w:after="0"/>
        <w:ind w:left="0"/>
        <w:jc w:val="both"/>
      </w:pPr>
      <w:r>
        <w:rPr>
          <w:rFonts w:ascii="Times New Roman"/>
          <w:b w:val="false"/>
          <w:i w:val="false"/>
          <w:color w:val="000000"/>
          <w:sz w:val="28"/>
        </w:rPr>
        <w:t xml:space="preserve">      1. Грузовые автотранспортные средства и пассажирские автотранспортные средства, которые зарегистрированы на территории государства одной Стороны и временно въезжают на территорию государства другой Стороны, освобождаются от налогов и сборов, взимаемых за использование дорог или владение автотранспортным средством, а также от налогов и сборов, налагаемых на транспортные услуги, осуществляемые на территории государства другой Стороны. </w:t>
      </w:r>
      <w:r>
        <w:br/>
      </w:r>
      <w:r>
        <w:rPr>
          <w:rFonts w:ascii="Times New Roman"/>
          <w:b w:val="false"/>
          <w:i w:val="false"/>
          <w:color w:val="000000"/>
          <w:sz w:val="28"/>
        </w:rPr>
        <w:t xml:space="preserve">
      2. Освобождение, упомянутое в пункте 1 настоящей статьи, предоставляется на территории каждой из государств Сторон, при условии, что на этой территории выполняются положения национального законодательства в отношении временного беспошлинного ввоза таких автотранспортных средств на территорию без оплаты импортных пошлин и импортных налогов. </w:t>
      </w:r>
      <w:r>
        <w:br/>
      </w:r>
      <w:r>
        <w:rPr>
          <w:rFonts w:ascii="Times New Roman"/>
          <w:b w:val="false"/>
          <w:i w:val="false"/>
          <w:color w:val="000000"/>
          <w:sz w:val="28"/>
        </w:rPr>
        <w:t xml:space="preserve">
      3. Освобождение, упомянутое в пункте 1 настоящей статьи, не относится к налогам и сборам, включенным в цену горючего или к пошлинам и сборам за использование определенных мостов, туннелей, паромов, дорог, отрезков дорог или классов дорог. </w:t>
      </w:r>
      <w:r>
        <w:br/>
      </w:r>
      <w:r>
        <w:rPr>
          <w:rFonts w:ascii="Times New Roman"/>
          <w:b w:val="false"/>
          <w:i w:val="false"/>
          <w:color w:val="000000"/>
          <w:sz w:val="28"/>
        </w:rPr>
        <w:t xml:space="preserve">
      4. При въезде на территорию одной из государств Сторон от уплаты сборов и пошлин за таможенные формальности и налогов, взимаемых за въезд, освобождаются: </w:t>
      </w:r>
      <w:r>
        <w:br/>
      </w:r>
      <w:r>
        <w:rPr>
          <w:rFonts w:ascii="Times New Roman"/>
          <w:b w:val="false"/>
          <w:i w:val="false"/>
          <w:color w:val="000000"/>
          <w:sz w:val="28"/>
        </w:rPr>
        <w:t xml:space="preserve">
      1) горючее, находящееся в основном или стандартном расходном баке автотранспортного средства, технически и конструктивно связанном с топливной системой двигателя; </w:t>
      </w:r>
      <w:r>
        <w:br/>
      </w:r>
      <w:r>
        <w:rPr>
          <w:rFonts w:ascii="Times New Roman"/>
          <w:b w:val="false"/>
          <w:i w:val="false"/>
          <w:color w:val="000000"/>
          <w:sz w:val="28"/>
        </w:rPr>
        <w:t xml:space="preserve">
      2) горюче-смазочные материалы и жидкость на борту автотранспортного средства в достаточном количестве для нормальной работы и технического обслуживания во время перевозки; </w:t>
      </w:r>
      <w:r>
        <w:br/>
      </w:r>
      <w:r>
        <w:rPr>
          <w:rFonts w:ascii="Times New Roman"/>
          <w:b w:val="false"/>
          <w:i w:val="false"/>
          <w:color w:val="000000"/>
          <w:sz w:val="28"/>
        </w:rPr>
        <w:t xml:space="preserve">
      3) запасные части и инструменты, предназначенные для обслуживания автотранспортных средств, используемых в рамках настоящего Соглашения, в случае поломки. Неиспользованные запасные части обратно вывозятся, а замененные запасные части вывозятся обратно или уничтожаются или с ними поступают в соответствии с правилами, установленными на территории государства соответствующей Стороны. </w:t>
      </w:r>
    </w:p>
    <w:bookmarkStart w:name="z17" w:id="16"/>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Исключение каботажа </w:t>
      </w:r>
    </w:p>
    <w:bookmarkEnd w:id="16"/>
    <w:p>
      <w:pPr>
        <w:spacing w:after="0"/>
        <w:ind w:left="0"/>
        <w:jc w:val="both"/>
      </w:pPr>
      <w:r>
        <w:rPr>
          <w:rFonts w:ascii="Times New Roman"/>
          <w:b w:val="false"/>
          <w:i w:val="false"/>
          <w:color w:val="000000"/>
          <w:sz w:val="28"/>
        </w:rPr>
        <w:t xml:space="preserve">      "Каботаж", перевозка пассажиров и грузов, осуществляемая перевозчиком государства одной Стороны между двумя пунктами на территории государства другой Стороны, запрещена. </w:t>
      </w:r>
    </w:p>
    <w:bookmarkStart w:name="z18" w:id="17"/>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Соблюдение национального законодательства </w:t>
      </w:r>
    </w:p>
    <w:bookmarkEnd w:id="17"/>
    <w:p>
      <w:pPr>
        <w:spacing w:after="0"/>
        <w:ind w:left="0"/>
        <w:jc w:val="both"/>
      </w:pPr>
      <w:r>
        <w:rPr>
          <w:rFonts w:ascii="Times New Roman"/>
          <w:b w:val="false"/>
          <w:i w:val="false"/>
          <w:color w:val="000000"/>
          <w:sz w:val="28"/>
        </w:rPr>
        <w:t xml:space="preserve">      1. Водители и экипажи автотранспортных средств, осуществляющих перевозку пассажиров и грузов в соответствии с настоящим Соглашением, находясь на территории государства другой Стороны, должны соблюдать национальное законодательство, действующее на этой территории, которое касается автомобильного транспорта и дорожного движения. </w:t>
      </w:r>
      <w:r>
        <w:br/>
      </w:r>
      <w:r>
        <w:rPr>
          <w:rFonts w:ascii="Times New Roman"/>
          <w:b w:val="false"/>
          <w:i w:val="false"/>
          <w:color w:val="000000"/>
          <w:sz w:val="28"/>
        </w:rPr>
        <w:t xml:space="preserve">
      2. Ни одно из государств Сторон не должно предъявлять пассажирским и грузовым автотранспортным средствам государства другой Стороны, более ограничивающие требования, чем те которые применяются по национальному законодательству к их собственным автотранспортным средствам. </w:t>
      </w:r>
    </w:p>
    <w:bookmarkStart w:name="z19" w:id="18"/>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Нарушения </w:t>
      </w:r>
    </w:p>
    <w:bookmarkEnd w:id="18"/>
    <w:p>
      <w:pPr>
        <w:spacing w:after="0"/>
        <w:ind w:left="0"/>
        <w:jc w:val="both"/>
      </w:pPr>
      <w:r>
        <w:rPr>
          <w:rFonts w:ascii="Times New Roman"/>
          <w:b w:val="false"/>
          <w:i w:val="false"/>
          <w:color w:val="000000"/>
          <w:sz w:val="28"/>
        </w:rPr>
        <w:t xml:space="preserve">      1. В случае любого нарушения положений настоящего Соглашения автотранспортными средствами или водителями государства одной из Сторон, находящимися на территории государства другой Стороны, компетентные органы государств Сторон, на чьей территории было совершено нарушение, могут, сохраняя за собой право на любые правовые санкции, которые суды или правоохранительные органы государства этой Стороны могут применить, потребовать от компетентных органов государства другой Стороны, предпринять следующие действия: </w:t>
      </w:r>
      <w:r>
        <w:br/>
      </w:r>
      <w:r>
        <w:rPr>
          <w:rFonts w:ascii="Times New Roman"/>
          <w:b w:val="false"/>
          <w:i w:val="false"/>
          <w:color w:val="000000"/>
          <w:sz w:val="28"/>
        </w:rPr>
        <w:t xml:space="preserve">
      a) сделать перевозчику-нарушителю предупреждение; </w:t>
      </w:r>
      <w:r>
        <w:br/>
      </w:r>
      <w:r>
        <w:rPr>
          <w:rFonts w:ascii="Times New Roman"/>
          <w:b w:val="false"/>
          <w:i w:val="false"/>
          <w:color w:val="000000"/>
          <w:sz w:val="28"/>
        </w:rPr>
        <w:t xml:space="preserve">
      b) сделать такое предупреждение с уведомлением, что повторное нарушение приведет к временному, частичному или постоянному лишению права автотранспортного средства, которым владеет или управляет этот перевозчик, осуществлять перевозки на территории государства Стороны, где имело место нарушение или </w:t>
      </w:r>
      <w:r>
        <w:br/>
      </w:r>
      <w:r>
        <w:rPr>
          <w:rFonts w:ascii="Times New Roman"/>
          <w:b w:val="false"/>
          <w:i w:val="false"/>
          <w:color w:val="000000"/>
          <w:sz w:val="28"/>
        </w:rPr>
        <w:t xml:space="preserve">
      c) уведомить о таком лишении права. </w:t>
      </w:r>
      <w:r>
        <w:br/>
      </w:r>
      <w:r>
        <w:rPr>
          <w:rFonts w:ascii="Times New Roman"/>
          <w:b w:val="false"/>
          <w:i w:val="false"/>
          <w:color w:val="000000"/>
          <w:sz w:val="28"/>
        </w:rPr>
        <w:t xml:space="preserve">
      2. Компетентные органы как можно скорее информируют друг друга о любом действии, предпринятом в соответствии с положениями пункта 1 настоящей статьи. </w:t>
      </w:r>
    </w:p>
    <w:bookmarkStart w:name="z20" w:id="19"/>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Предъявление документов </w:t>
      </w:r>
    </w:p>
    <w:bookmarkEnd w:id="19"/>
    <w:p>
      <w:pPr>
        <w:spacing w:after="0"/>
        <w:ind w:left="0"/>
        <w:jc w:val="both"/>
      </w:pPr>
      <w:r>
        <w:rPr>
          <w:rFonts w:ascii="Times New Roman"/>
          <w:b w:val="false"/>
          <w:i w:val="false"/>
          <w:color w:val="000000"/>
          <w:sz w:val="28"/>
        </w:rPr>
        <w:t xml:space="preserve">      Разрешения и другие документы, требуемые в соответствии с положениями настоящего Соглашения, находятся на борту пассажирских или грузовых автотранспортных средств, к которым они относятся, и предъявляются по требованию любого лица, которое уполномочено на территории любой из государств Сторон требовать их. </w:t>
      </w:r>
    </w:p>
    <w:bookmarkStart w:name="z21" w:id="20"/>
    <w:p>
      <w:pPr>
        <w:spacing w:after="0"/>
        <w:ind w:left="0"/>
        <w:jc w:val="left"/>
      </w:pPr>
      <w:r>
        <w:rPr>
          <w:rFonts w:ascii="Times New Roman"/>
          <w:b/>
          <w:i w:val="false"/>
          <w:color w:val="000000"/>
        </w:rPr>
        <w:t xml:space="preserve"> 
  Заключительные положения </w:t>
      </w:r>
    </w:p>
    <w:bookmarkEnd w:id="20"/>
    <w:bookmarkStart w:name="z22" w:id="21"/>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Совместная комиссия </w:t>
      </w:r>
    </w:p>
    <w:bookmarkEnd w:id="21"/>
    <w:p>
      <w:pPr>
        <w:spacing w:after="0"/>
        <w:ind w:left="0"/>
        <w:jc w:val="both"/>
      </w:pPr>
      <w:r>
        <w:rPr>
          <w:rFonts w:ascii="Times New Roman"/>
          <w:b w:val="false"/>
          <w:i w:val="false"/>
          <w:color w:val="000000"/>
          <w:sz w:val="28"/>
        </w:rPr>
        <w:t xml:space="preserve">      Совместная комиссия создается компетентными органами государств Сторон для наблюдения за выполнением настоящего Соглашения и для решения вопросов, возникающих в ходе его выполнения. </w:t>
      </w:r>
    </w:p>
    <w:bookmarkStart w:name="z23" w:id="22"/>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Изменения и дополнения </w:t>
      </w:r>
    </w:p>
    <w:bookmarkEnd w:id="22"/>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являющиеся неотъемлемыми частями настоящего Соглашения. </w:t>
      </w:r>
    </w:p>
    <w:bookmarkStart w:name="z24" w:id="23"/>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Вступление в силу, срок действия и прекращение </w:t>
      </w:r>
      <w:r>
        <w:br/>
      </w:r>
      <w:r>
        <w:rPr>
          <w:rFonts w:ascii="Times New Roman"/>
          <w:b/>
          <w:i w:val="false"/>
          <w:color w:val="000000"/>
        </w:rPr>
        <w:t xml:space="preserve">
действия настоящего Соглашения </w:t>
      </w:r>
    </w:p>
    <w:bookmarkEnd w:id="23"/>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на тридцатый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остается в силе до истечения шести месяцев с даты, когда одна из Сторон письменно уведомит другую Сторону о своем намерении прекратить действие настоящего Соглашения. </w:t>
      </w:r>
    </w:p>
    <w:p>
      <w:pPr>
        <w:spacing w:after="0"/>
        <w:ind w:left="0"/>
        <w:jc w:val="both"/>
      </w:pPr>
      <w:r>
        <w:rPr>
          <w:rFonts w:ascii="Times New Roman"/>
          <w:b w:val="false"/>
          <w:i w:val="false"/>
          <w:color w:val="000000"/>
          <w:sz w:val="28"/>
        </w:rPr>
        <w:t xml:space="preserve">      В подтверждение чего, нижеподписавшиеся должным образом уполномоченные на это своими Сторонами,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Лондоне "__" ноября 2006 г. в двух экземплярах, каждый на казахском,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Соединенного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Великобритании и </w:t>
      </w:r>
      <w:r>
        <w:br/>
      </w:r>
      <w:r>
        <w:rPr>
          <w:rFonts w:ascii="Times New Roman"/>
          <w:b w:val="false"/>
          <w:i w:val="false"/>
          <w:color w:val="000000"/>
          <w:sz w:val="28"/>
        </w:rPr>
        <w:t>
</w:t>
      </w:r>
      <w:r>
        <w:rPr>
          <w:rFonts w:ascii="Times New Roman"/>
          <w:b w:val="false"/>
          <w:i/>
          <w:color w:val="000000"/>
          <w:sz w:val="28"/>
        </w:rPr>
        <w:t xml:space="preserve">                                              Северной Ирландии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