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6555" w14:textId="d466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Армения о международном автомобильном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2006 года N 1047.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Республики Армения о международном автомобильном сообщении.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транспорта и коммуникаций Республики Казахстан Ахметова Серика Ныгметулы подписать от имени Правительства Республики Казахстан Соглашение между Правительством Республики Казахстан и Правительством Республики Армения о международном автомобильном сообщении, разрешив вносить в него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ноября 2006 года N 1047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Правительством Республики Армения о международном</w:t>
      </w:r>
      <w:r>
        <w:br/>
      </w:r>
      <w:r>
        <w:rPr>
          <w:rFonts w:ascii="Times New Roman"/>
          <w:b/>
          <w:i w:val="false"/>
          <w:color w:val="000000"/>
        </w:rPr>
        <w:t>автомобильном сообщении</w:t>
      </w:r>
    </w:p>
    <w:bookmarkEnd w:id="4"/>
    <w:bookmarkStart w:name="z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Республики Армения, в дальнейшем именуемые "Сторонами", </w:t>
      </w:r>
    </w:p>
    <w:bookmarkEnd w:id="5"/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необходимостью дальнейшего развития сотрудничества между государствами Сторон в области международного автомобильного сообщения, 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облегчить осуществление автомобильного сообщения между двумя государствами и транзитам по их территориям, 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8"/>
    <w:bookmarkStart w:name="z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 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соглашаются в соответствии с настоящим Соглашением и своим национальным законодательством способствовать сотрудничеству в области международного автомобильного сообщения, осуществлять перевозки пассажиров и грузов между двумя государствами, транзитные перевозки и перевозки в/из третьих страны. 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Предусмотренные пунктом 1 настоящей статьи перевозки осуществляются транспортными средствами, зарегистрированными на территориях государств Сторон. </w:t>
      </w:r>
    </w:p>
    <w:bookmarkEnd w:id="11"/>
    <w:bookmarkStart w:name="z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2 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толкования положений настоящего Соглашения нижеследующие термины означают: </w:t>
      </w:r>
    </w:p>
    <w:bookmarkEnd w:id="13"/>
    <w:bookmarkStart w:name="z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"компетентные органы":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– Министерство транспорта Республики Казахстан;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</w:t>
      </w:r>
      <w:r>
        <w:rPr>
          <w:rFonts w:ascii="Times New Roman"/>
          <w:b w:val="false"/>
          <w:i w:val="false"/>
          <w:color w:val="000000"/>
          <w:sz w:val="28"/>
        </w:rPr>
        <w:t>статей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совместно с Министерством внутренних дел Республики Казахстан;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армянской Стороны – Министерство территориального управления и инфраструктур Республики Армения;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статей 6, 10 и 14 – совместно с Министерством внутренних дел Республики Армения.</w:t>
      </w:r>
    </w:p>
    <w:bookmarkEnd w:id="18"/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наименования или функций вышеназванных компетентных органов Стороны будут своевременно уведомлены по дипломатическим каналам.</w:t>
      </w:r>
    </w:p>
    <w:bookmarkEnd w:id="19"/>
    <w:bookmarkStart w:name="z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"перевозчик" - любое физическое или юридическое лицо, зарегистрированное на территории государства одной из Сторон и допущенное в соответствии с национальными законодательствами государств Сторон к выполнению международных автомобильных перевозок пассажиров или грузов; </w:t>
      </w:r>
    </w:p>
    <w:bookmarkEnd w:id="20"/>
    <w:bookmarkStart w:name="z1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"автотранспортное средство": 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 перевозке грузов - грузовой автомобиль, грузовой автомобиль с прицепом, автомобильный тягач или автомобильный тягач с полуприцепом; </w:t>
      </w:r>
    </w:p>
    <w:bookmarkEnd w:id="22"/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 перевозке пассажиров - автобус, то есть автотранспортное средство, предназначенное для перевозки пассажиров и имеющее более 9 мест для сидения, включая место водителя, возможно с прицепом для перевозки багажа, находящееся в распоряжении перевозчика на правах собственности либо на основании договора аренды или лизинга; </w:t>
      </w:r>
    </w:p>
    <w:bookmarkEnd w:id="23"/>
    <w:bookmarkStart w:name="z1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"разрешение" - документ, выдаваемый компетентным органом одной из Сторон, предоставляющий право на проезд автотранспортного средства, зарегистрированного на территории государства одной из Сторон, по территории государства другой Стороны, осуществляющего пассажирские перевозки; </w:t>
      </w:r>
    </w:p>
    <w:bookmarkEnd w:id="24"/>
    <w:bookmarkStart w:name="z1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"регулярная перевозка пассажиров" - перевозка пассажиров автобусом, осуществляемая по согласованным с компетентными органами Сторон маршрутам, расписанию, тарифам, пунктам остановок, на которых перевозчик будет производить посадку и высадку пассажиров; </w:t>
      </w:r>
    </w:p>
    <w:bookmarkEnd w:id="25"/>
    <w:bookmarkStart w:name="z1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"нерегулярная перевозка пассажиров" - перевозка пассажиров автобусами, которая не попадает под определение "регулярная перевозка пассажиров"; </w:t>
      </w:r>
    </w:p>
    <w:bookmarkEnd w:id="26"/>
    <w:bookmarkStart w:name="z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"специальное разрешение" - разрешение на проезд принадлежащего перевозчику государства одной Стороны автотранспортного средства с неделимым крупногабаритным и тяжеловесным или опасным грузом по территории государства другой Стороны;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каботажная автомобильная перевозка грузов – перевозка грузов автомобильным транспортом, осуществляемая перевозчиком, зарегистрированным на территории одного государства-члена, между двумя пунктами, расположенными на территории другого государства-члена.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постановлением Правительства РК от 13.04.2024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Пассажирские перевозки</w:t>
      </w:r>
    </w:p>
    <w:bookmarkEnd w:id="29"/>
    <w:bookmarkStart w:name="z1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3 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Регулярные перевозки пассажиров автобусами в двустороннем или транзитном сообщении осуществляются на основании разрешений, выдаваемых компетентными органами государств Сторон на тот участок маршрута, который проходит по территории их государства. 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договоренности компетентные органы государств Сторон согласовывают в письменной форме условия и срок действия разрешения, расписание, тарифы, схему маршрута с указанием пунктов остановки, на которых перевозчик осуществляет посадку и высадку пассажиров, в том числе пунктов пропуска через государственную границу государств Сторон. 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Заявка на получение разрешения, удостоверяющего право осуществления регулярных перевозок пассажиров автобусами в соответствии с установленными маршрутами, направляется в компетентные органы государств Сторон. 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Содержание, форма заявки и разрешения определяются компетентными органами государств Сторон. </w:t>
      </w:r>
    </w:p>
    <w:bookmarkEnd w:id="34"/>
    <w:bookmarkStart w:name="z1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4 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Нерегулярные перевозки пассажиров в двустороннем и транзитном сообщении автобусами, зарегистрированными на территории государств Сторон, осуществляются по разрешениям, за исключением перевозок, предусмотренных пунктами 2 и 3 настоящей статьи. </w:t>
      </w:r>
    </w:p>
    <w:bookmarkEnd w:id="36"/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Нерегулярные перевозки пассажиров автобусами в двустороннем и транзитном сообщении осуществляются без разрешений, когда группа пассажиров одного и того же состава перевозится на одном и том же автобусе, при этом: 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поездка начинается и заканчивается на территории государства той Стороны, где зарегистрирован автобус; 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поездка начинается на территории государства Стороны, где зарегистрирован автобус и заканчивается на территории государства другой Стороны, при условии, что автобус покидает эту территорию порожним. 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Разрешение также не требуется: 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для въезда пустых автобусов в целях обратной перевозки тем же перевозчиком группы пассажиров из пункта на территории государства другой Стороны, в который эта группа была ранее доставлена (в случае, указанном в подпункте б) пункта 2 настоящей статьи) в пункт первоначального отправления; 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при замене неисправного автобуса другим автобусом. 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выполнении нерегулярных перевозок пассажиров, указанных в пункте 2 и подпункте а) пункта 3 настоящей статьи, водитель автобуса должен иметь список пассажиров, составленный по специальной форме, согласованной компетентными органами государства Сторон. </w:t>
      </w:r>
    </w:p>
    <w:bookmarkEnd w:id="43"/>
    <w:bookmarkStart w:name="z1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Грузовые перевозки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</w:p>
    <w:bookmarkStart w:name="z3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Перевозки грузов осуществляются автотранспортными средствами без наличия разрешения:</w:t>
      </w:r>
    </w:p>
    <w:bookmarkEnd w:id="45"/>
    <w:bookmarkStart w:name="z3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 государствами Сторон;</w:t>
      </w:r>
    </w:p>
    <w:bookmarkEnd w:id="46"/>
    <w:bookmarkStart w:name="z3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транзитом по территориям государств обеих Сторон.</w:t>
      </w:r>
    </w:p>
    <w:bookmarkEnd w:id="47"/>
    <w:bookmarkStart w:name="z4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Разрешение также не требуется при перегоне к месту назначения порожних автотранспортных средств без отличительных знаков, имеющих временные (транзитные) номера регистрации.</w:t>
      </w:r>
    </w:p>
    <w:bookmarkEnd w:id="48"/>
    <w:bookmarkStart w:name="z4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Перевозки грузов в/из третьего государства, за исключением перевозок, между государствами – членами Евразийского экономического союза, осуществляются автотранспортными средствами на основании разрешений, выдаваемых компетентными органами государств Сторон.</w:t>
      </w:r>
    </w:p>
    <w:bookmarkEnd w:id="49"/>
    <w:bookmarkStart w:name="z4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Разрешения на проезд тяжеловесного и (или) крупногабаритного автотранспортного средства с грузом или без груза или автотранспортного средства с опасным грузом, а также иные документы на автотранспортное средство, предусмотренные законодательством государств Сторон и (или) правом Евразийского экономического союза, могут иметь форму электронного документа.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5 - в редакции постановления Правительства РК от 13.04.2024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6 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Перевозки, предусмотренные настоящим Соглашением, могут выполняться только перевозчиками, которые, согласно национальному законодательству своего государства, допущены к осуществлению международных перевозок. 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Автотранспортные средства, осуществляющие международные перевозки, должны иметь регистрационные и отличительные знаки своего государства. Прицепы и полуприцепы могут иметь регистрационные и отличительные знаки других стран при условии, что грузовые автомобили или автомобильные тягачи будут иметь регистрационные номера и отличительные знаки соответственно государств Сторон. </w:t>
      </w:r>
    </w:p>
    <w:bookmarkEnd w:id="53"/>
    <w:bookmarkStart w:name="z2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7 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Максимально допустимый вес, нагрузка на ось и габариты автотранспортных средств не должны превышать указанные в регистрационных документах параметры, а также максимально допустимые параметры, действующие в стране пребывания. 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Использование автотранспортных средств с неделимым крупногабаритным и тяжеловесным грузом разрешено в стране пребывания только со специальным разрешением, на которое заблаговременно была подана заявка. </w:t>
      </w:r>
    </w:p>
    <w:bookmarkEnd w:id="56"/>
    <w:bookmarkStart w:name="z2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8 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перевозках опасных грузов, осуществляемых в рамках настоящего Соглашения, Стороны обязуются обеспечить выполнение всех требований, предусмотренных международными договорами, участниками которых они являются, и национальным законодательством государств Сторон. </w:t>
      </w:r>
    </w:p>
    <w:bookmarkEnd w:id="58"/>
    <w:bookmarkStart w:name="z2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9 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Перевозчику государства одной Стороны не разрешается осуществлять перевозки пассажиров или грузов между пунктами, расположенными на территории государства другой Стороны. </w:t>
      </w:r>
    </w:p>
    <w:bookmarkEnd w:id="60"/>
    <w:bookmarkStart w:name="z2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10 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Водители автотранспортных средств Сторон должны иметь национальные или международные водительские удостоверения, соответствующие категории управляемых ими автотранспортных средств, и национальные регистрационные документы на автотранспортное средство, отвечающие требованиям  Венской конвенции Организации Объединенных Наций о дорожном движении от 8 ноября 1968 года. 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Разрешение и другие документы, которые требуются в соответствии с настоящим Соглашением, должны находиться у водителя автотранспортного средства и предъявляться по требованию компетентных органов государств Сторон. </w:t>
      </w:r>
    </w:p>
    <w:bookmarkEnd w:id="63"/>
    <w:bookmarkStart w:name="z2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11 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осуществлении перевозок на основании настоящего Соглашения освобождаются от таможенных сборов и пошлин ввозимые на территорию государства другой Стороны: 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горючее, находящееся в предусмотренных для соответствующей модели автотранспортного средства основных емкостях, технически и конструктивно связанных с системой питания двигателя, а также дополнительное горючее в количестве двухсот литров на каждую рефрижераторную или другую установку на грузовых автотранспортных средствах или на специальных контейнерах; 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смазочные материалы в количествах, необходимых для употребления во время перевозки; 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временно ввезенные агрегаты, запасные части и инструменты, необходимые для ремонта автотранспортного средства в случае возникновения его неисправности во время выполнения международной перевозки. 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Неиспользование запасные части и инструменты подлежат обратному вывозу из государства Стороны, а замененные запасные части должны быть вывезены обратно или помещены в иной таможенный режим согласно национальному законодательству государства Стороны, на территории которого происходит изменение таможенного режима в отношении этих запасных частей. 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Перевозчики государства одной Стороны, осуществляющие пассажирские и грузовые перевозки на территории государства другой Стороны, освобождаются на взаимной основе от налогов, сборов и платежей, связанных с владением транспортными средствами и их использованием на территории государства другой Стороны.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Указанное в пункте 3 настоящей статьи освобождение не относится к сборам и платежам, взимаемым в соответствии с законодательством каждого из государств Сторон и на недискриминационной основе в счет возмещения вреда, причиняемого автомобильным дорогам транспортными средствами, а также за использование автомобильных дорог, мостов и тоннелей на платной основе.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постановлением Правительства РК от 13.04.2024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12 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Перевозки пассажиров и грузов, осуществляемые на основании настоящего Соглашения, осуществляются при условии обязательного страхования гражданско-правовой ответственности владельцев автотранспортных средств за ущерб, причиненный третьим лицам. 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Перевозчик обязан заранее застраховать каждое автотранспортное средство, выполняющее указанные перевозки. </w:t>
      </w:r>
    </w:p>
    <w:bookmarkEnd w:id="74"/>
    <w:bookmarkStart w:name="z2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13 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Пограничный, транспортный, ветеринарный, фитосанитарный контроль и проведение таможенного оформления при перевозках лиц, нуждающихся в срочной медицинской помощи, регулярных перевозках пассажиров, а также при перевозках животных и скоропортящихся грузов, осуществляются вне очереди. </w:t>
      </w:r>
    </w:p>
    <w:bookmarkEnd w:id="76"/>
    <w:bookmarkStart w:name="z2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14 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Перевозчики государств Сторон обязаны соблюдать положения настоящего Соглашения, а также национальное законодательство, в том числе правила дорожного движения государства другой Стороны, на территории государств которого находится автотранспортное средство. 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нарушения какого-либо положения настоящего Соглашения, допущенного на территории государства одной из Сторон, компетентный орган государства Стороны, где зарегистрировано автотранспортное средство, по просьбе компетентного органа государства другой Стороны примет все меры и санкции, необходимые для обеспечения выполнения настоящего Соглашения. 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принятых мерах направляется компетентному органу другой Стороны. 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Положения настоящей статьи не исключают применения к перевозчикам государств Сторон санкций, предусмотренных национальным законодательством государства Стороны, на территории которого было совершено нарушение. </w:t>
      </w:r>
    </w:p>
    <w:bookmarkEnd w:id="81"/>
    <w:bookmarkStart w:name="z2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15 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Вопросы, не урегулированные настоящим Соглашением, а также международными договорами, участниками которых являются обе Стороны, будут решаться согласно национальному законодательству государства каждой из Сторон. </w:t>
      </w:r>
    </w:p>
    <w:bookmarkEnd w:id="83"/>
    <w:bookmarkStart w:name="z3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16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 целью обеспечения выполнения настоящего Соглашения, компетентные органы государств Сторон взаимно обмениваются информацией обо всех изменениях национальных законодательств их государств, влияющих на реализацию настоящего Соглашения.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возникновения споров и разногласий при толковании или применении положений настоящего Соглашения, Стороны будут разрешать их путем консультаций и переговоров. </w:t>
      </w:r>
    </w:p>
    <w:bookmarkEnd w:id="86"/>
    <w:bookmarkStart w:name="z3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17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реализации настоящего Соглашения и решения возникающих вопросов в области международных автомобильных перевозок Стороны проводят встречи на уровне компетентных органов.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Встречи проводятся на территориях государств Сторон поочередно по предложению компетентных органов одной из Сторон, которое направляется заблаговременно за месяц вперед по дипломатическим каналам.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самостоятельно несут расходы, которые будут возникать в ходе выполнения ими настоящей статьи, если в каждом конкретном случае не будет согласован иной порядок. </w:t>
      </w:r>
    </w:p>
    <w:bookmarkEnd w:id="90"/>
    <w:bookmarkStart w:name="z3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18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 дополнения, которые оформляются отдельными протоколами и являются неотъемлемой частью настоящего Соглашения. Протоколы вступают в силу согласно порядку, предусмотренному статьей 20 настоящего Соглашения. </w:t>
      </w:r>
    </w:p>
    <w:bookmarkEnd w:id="92"/>
    <w:bookmarkStart w:name="z3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19 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права и обязанности Сторон, вытекающие из других заключенных ими международных договоров, участниками которых они являются. </w:t>
      </w:r>
    </w:p>
    <w:bookmarkEnd w:id="94"/>
    <w:bookmarkStart w:name="z3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20 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со дня даты получения дипломатическим путем последнего письменного уведомления о выполнении Сторонами внутригосударственных процедур, необходимых для вступления его в силу. 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 и будет оставаться в силе до истечения шести месяцев с даты, когда одна из Сторон получит письменное уведомление другой Стороны о ее намерении прекратить действие настоящего Соглашения. 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 "___" _____ года в двух экземплярах, каждый на казахском, армянском и русском языках, причем все тексты имеют одинаковую силу. 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Соглашения, предпочтение будет отдаваться тексту на русском языке. 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Армения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