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b0ab" w14:textId="ae7b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судоходства и обеспечения безопасности на внутренних водных путях Республики Казахстан на 2007-2012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2006 года N 917. Утратило силу постановлением Правительства Республики Казахстан от 14 апреля 2010 года N 302</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11 апреля 2006 года N 86 "О Транспортной стратегии Республики Казахстан до 2015 года"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Правительство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судоходства и обеспечения безопасности на внутренних водных путях Республики Казахстан на 2007-2012 годы (далее - Программа). </w:t>
      </w:r>
    </w:p>
    <w:bookmarkEnd w:id="1"/>
    <w:bookmarkStart w:name="z2" w:id="2"/>
    <w:p>
      <w:pPr>
        <w:spacing w:after="0"/>
        <w:ind w:left="0"/>
        <w:jc w:val="both"/>
      </w:pPr>
      <w:r>
        <w:rPr>
          <w:rFonts w:ascii="Times New Roman"/>
          <w:b w:val="false"/>
          <w:i w:val="false"/>
          <w:color w:val="000000"/>
          <w:sz w:val="28"/>
        </w:rPr>
        <w:t xml:space="preserve">
      2. Министерству транспорта и коммуникаций Республики Казахстан ежегодно, в январе и июле представлять в Правительство Республики Казахстан информацию о ходе реализации Программы. </w:t>
      </w:r>
    </w:p>
    <w:bookmarkEnd w:id="2"/>
    <w:bookmarkStart w:name="z3" w:id="3"/>
    <w:p>
      <w:pPr>
        <w:spacing w:after="0"/>
        <w:ind w:left="0"/>
        <w:jc w:val="both"/>
      </w:pPr>
      <w:r>
        <w:rPr>
          <w:rFonts w:ascii="Times New Roman"/>
          <w:b w:val="false"/>
          <w:i w:val="false"/>
          <w:color w:val="000000"/>
          <w:sz w:val="28"/>
        </w:rPr>
        <w:t xml:space="preserve">
      3. Настоящее поступление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сентября 2006 года N 917       </w:t>
      </w:r>
    </w:p>
    <w:bookmarkEnd w:id="4"/>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судоходства и обеспечения безопасности </w:t>
      </w:r>
      <w:r>
        <w:br/>
      </w:r>
      <w:r>
        <w:rPr>
          <w:rFonts w:ascii="Times New Roman"/>
          <w:b/>
          <w:i w:val="false"/>
          <w:color w:val="000000"/>
        </w:rPr>
        <w:t xml:space="preserve">
на внутренних водных путях Республики Казахстан </w:t>
      </w:r>
      <w:r>
        <w:br/>
      </w:r>
      <w:r>
        <w:rPr>
          <w:rFonts w:ascii="Times New Roman"/>
          <w:b/>
          <w:i w:val="false"/>
          <w:color w:val="000000"/>
        </w:rPr>
        <w:t xml:space="preserve">
на 2007-2012 годы  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внутреннего водного транспорта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Анализ состояния судоходных водных путей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Анализ существующих грузопассажирских перевозок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Анализ текущего состояния транспортного флота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Анализ состояния государственного технического речного флота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Анализ состояния судоходных шлюзов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Развитие судоходства и ожидаемые объемы перевозок до 2012 года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Замена и приобретение дополнительного количества судов </w:t>
      </w:r>
      <w:r>
        <w:br/>
      </w:r>
      <w:r>
        <w:rPr>
          <w:rFonts w:ascii="Times New Roman"/>
          <w:b w:val="false"/>
          <w:i w:val="false"/>
          <w:color w:val="000000"/>
          <w:sz w:val="28"/>
        </w:rPr>
        <w:t xml:space="preserve">
     государственного технического речного флота на 2007-2012 годы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Развитие судоремонтно-судостроительных предприятий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Совершенствование правовой и нормативно-технической базы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Реконструкция и модернизация сооружений и оборудования </w:t>
      </w:r>
      <w:r>
        <w:br/>
      </w:r>
      <w:r>
        <w:rPr>
          <w:rFonts w:ascii="Times New Roman"/>
          <w:b w:val="false"/>
          <w:i w:val="false"/>
          <w:color w:val="000000"/>
          <w:sz w:val="28"/>
        </w:rPr>
        <w:t xml:space="preserve">
     судоходных шлюзов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Охрана окружающей среды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Повышение кадрового потенциала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w:t>
      </w:r>
    </w:p>
    <w:bookmarkStart w:name="z5" w:id="5"/>
    <w:p>
      <w:pPr>
        <w:spacing w:after="0"/>
        <w:ind w:left="0"/>
        <w:jc w:val="left"/>
      </w:pPr>
      <w:r>
        <w:rPr>
          <w:rFonts w:ascii="Times New Roman"/>
          <w:b/>
          <w:i w:val="false"/>
          <w:color w:val="000000"/>
        </w:rPr>
        <w:t xml:space="preserve"> 
  1. Паспорт программы </w:t>
      </w:r>
    </w:p>
    <w:bookmarkEnd w:id="5"/>
    <w:p>
      <w:pPr>
        <w:spacing w:after="0"/>
        <w:ind w:left="0"/>
        <w:jc w:val="both"/>
      </w:pPr>
      <w:r>
        <w:rPr>
          <w:rFonts w:ascii="Times New Roman"/>
          <w:b w:val="false"/>
          <w:i w:val="false"/>
          <w:color w:val="000000"/>
          <w:sz w:val="28"/>
        </w:rPr>
        <w:t xml:space="preserve">Наименование               Программа развития судоходства и </w:t>
      </w:r>
      <w:r>
        <w:br/>
      </w:r>
      <w:r>
        <w:rPr>
          <w:rFonts w:ascii="Times New Roman"/>
          <w:b w:val="false"/>
          <w:i w:val="false"/>
          <w:color w:val="000000"/>
          <w:sz w:val="28"/>
        </w:rPr>
        <w:t xml:space="preserve">
                           обеспечения безопасности на внутренних </w:t>
      </w:r>
      <w:r>
        <w:br/>
      </w:r>
      <w:r>
        <w:rPr>
          <w:rFonts w:ascii="Times New Roman"/>
          <w:b w:val="false"/>
          <w:i w:val="false"/>
          <w:color w:val="000000"/>
          <w:sz w:val="28"/>
        </w:rPr>
        <w:t xml:space="preserve">
                           водных путях Республики Казахстан </w:t>
      </w:r>
      <w:r>
        <w:br/>
      </w:r>
      <w:r>
        <w:rPr>
          <w:rFonts w:ascii="Times New Roman"/>
          <w:b w:val="false"/>
          <w:i w:val="false"/>
          <w:color w:val="000000"/>
          <w:sz w:val="28"/>
        </w:rPr>
        <w:t xml:space="preserve">
                           на 2007-2012 годы </w:t>
      </w:r>
      <w:r>
        <w:br/>
      </w:r>
      <w:r>
        <w:rPr>
          <w:rFonts w:ascii="Times New Roman"/>
          <w:b w:val="false"/>
          <w:i w:val="false"/>
          <w:color w:val="000000"/>
          <w:sz w:val="28"/>
        </w:rPr>
        <w:t>
Основание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w:t>
      </w:r>
      <w:r>
        <w:br/>
      </w:r>
      <w:r>
        <w:rPr>
          <w:rFonts w:ascii="Times New Roman"/>
          <w:b w:val="false"/>
          <w:i w:val="false"/>
          <w:color w:val="000000"/>
          <w:sz w:val="28"/>
        </w:rPr>
        <w:t xml:space="preserve">
для разработки             от 11 апреля 2006 года N 86 </w:t>
      </w:r>
      <w:r>
        <w:br/>
      </w:r>
      <w:r>
        <w:rPr>
          <w:rFonts w:ascii="Times New Roman"/>
          <w:b w:val="false"/>
          <w:i w:val="false"/>
          <w:color w:val="000000"/>
          <w:sz w:val="28"/>
        </w:rPr>
        <w:t xml:space="preserve">
                           "О Транспортной стратегии Республики </w:t>
      </w:r>
      <w:r>
        <w:br/>
      </w:r>
      <w:r>
        <w:rPr>
          <w:rFonts w:ascii="Times New Roman"/>
          <w:b w:val="false"/>
          <w:i w:val="false"/>
          <w:color w:val="000000"/>
          <w:sz w:val="28"/>
        </w:rPr>
        <w:t xml:space="preserve">
                           Казахстан до 2015 года" и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от 31 марта 2006 года N 222 </w:t>
      </w:r>
      <w:r>
        <w:br/>
      </w:r>
      <w:r>
        <w:rPr>
          <w:rFonts w:ascii="Times New Roman"/>
          <w:b w:val="false"/>
          <w:i w:val="false"/>
          <w:color w:val="000000"/>
          <w:sz w:val="28"/>
        </w:rPr>
        <w:t xml:space="preserve">
                           "О Сетевом графике исполнения </w:t>
      </w:r>
      <w:r>
        <w:br/>
      </w:r>
      <w:r>
        <w:rPr>
          <w:rFonts w:ascii="Times New Roman"/>
          <w:b w:val="false"/>
          <w:i w:val="false"/>
          <w:color w:val="000000"/>
          <w:sz w:val="28"/>
        </w:rPr>
        <w:t xml:space="preserve">
                           Общенационального плана мероприятий </w:t>
      </w:r>
      <w:r>
        <w:br/>
      </w:r>
      <w:r>
        <w:rPr>
          <w:rFonts w:ascii="Times New Roman"/>
          <w:b w:val="false"/>
          <w:i w:val="false"/>
          <w:color w:val="000000"/>
          <w:sz w:val="28"/>
        </w:rPr>
        <w:t xml:space="preserve">
                           по реализации Послания Президента </w:t>
      </w:r>
      <w:r>
        <w:br/>
      </w:r>
      <w:r>
        <w:rPr>
          <w:rFonts w:ascii="Times New Roman"/>
          <w:b w:val="false"/>
          <w:i w:val="false"/>
          <w:color w:val="000000"/>
          <w:sz w:val="28"/>
        </w:rPr>
        <w:t xml:space="preserve">
                           Республики Казахстан народу Казахстана </w:t>
      </w:r>
      <w:r>
        <w:br/>
      </w:r>
      <w:r>
        <w:rPr>
          <w:rFonts w:ascii="Times New Roman"/>
          <w:b w:val="false"/>
          <w:i w:val="false"/>
          <w:color w:val="000000"/>
          <w:sz w:val="28"/>
        </w:rPr>
        <w:t xml:space="preserve">
                           от 1 марта 2006 года и Программы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на 2006-2008 годы" </w:t>
      </w:r>
      <w:r>
        <w:br/>
      </w:r>
      <w:r>
        <w:rPr>
          <w:rFonts w:ascii="Times New Roman"/>
          <w:b w:val="false"/>
          <w:i w:val="false"/>
          <w:color w:val="000000"/>
          <w:sz w:val="28"/>
        </w:rPr>
        <w:t xml:space="preserve">
Разработчик                Министерство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Цель Программы             Развитие судоходства по внутренним </w:t>
      </w:r>
      <w:r>
        <w:br/>
      </w:r>
      <w:r>
        <w:rPr>
          <w:rFonts w:ascii="Times New Roman"/>
          <w:b w:val="false"/>
          <w:i w:val="false"/>
          <w:color w:val="000000"/>
          <w:sz w:val="28"/>
        </w:rPr>
        <w:t xml:space="preserve">
                           водным путям посредством содержания </w:t>
      </w:r>
      <w:r>
        <w:br/>
      </w:r>
      <w:r>
        <w:rPr>
          <w:rFonts w:ascii="Times New Roman"/>
          <w:b w:val="false"/>
          <w:i w:val="false"/>
          <w:color w:val="000000"/>
          <w:sz w:val="28"/>
        </w:rPr>
        <w:t xml:space="preserve">
                           внутренних водных путей в безопасном </w:t>
      </w:r>
      <w:r>
        <w:br/>
      </w:r>
      <w:r>
        <w:rPr>
          <w:rFonts w:ascii="Times New Roman"/>
          <w:b w:val="false"/>
          <w:i w:val="false"/>
          <w:color w:val="000000"/>
          <w:sz w:val="28"/>
        </w:rPr>
        <w:t xml:space="preserve">
                           для судоходства состоянии для </w:t>
      </w:r>
      <w:r>
        <w:br/>
      </w:r>
      <w:r>
        <w:rPr>
          <w:rFonts w:ascii="Times New Roman"/>
          <w:b w:val="false"/>
          <w:i w:val="false"/>
          <w:color w:val="000000"/>
          <w:sz w:val="28"/>
        </w:rPr>
        <w:t xml:space="preserve">
                           удовлетворения потребности населения и </w:t>
      </w:r>
      <w:r>
        <w:br/>
      </w:r>
      <w:r>
        <w:rPr>
          <w:rFonts w:ascii="Times New Roman"/>
          <w:b w:val="false"/>
          <w:i w:val="false"/>
          <w:color w:val="000000"/>
          <w:sz w:val="28"/>
        </w:rPr>
        <w:t xml:space="preserve">
                           хозяйствующих субъектов в услугах </w:t>
      </w:r>
      <w:r>
        <w:br/>
      </w:r>
      <w:r>
        <w:rPr>
          <w:rFonts w:ascii="Times New Roman"/>
          <w:b w:val="false"/>
          <w:i w:val="false"/>
          <w:color w:val="000000"/>
          <w:sz w:val="28"/>
        </w:rPr>
        <w:t xml:space="preserve">
                           оказываемых речным транспортом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Задачи Программы           Развитие речного транспорта Казахстана; </w:t>
      </w:r>
      <w:r>
        <w:br/>
      </w:r>
      <w:r>
        <w:rPr>
          <w:rFonts w:ascii="Times New Roman"/>
          <w:b w:val="false"/>
          <w:i w:val="false"/>
          <w:color w:val="000000"/>
          <w:sz w:val="28"/>
        </w:rPr>
        <w:t xml:space="preserve">
                           обеспечение безопасности судоходных </w:t>
      </w:r>
      <w:r>
        <w:br/>
      </w:r>
      <w:r>
        <w:rPr>
          <w:rFonts w:ascii="Times New Roman"/>
          <w:b w:val="false"/>
          <w:i w:val="false"/>
          <w:color w:val="000000"/>
          <w:sz w:val="28"/>
        </w:rPr>
        <w:t xml:space="preserve">
                           водных путей при осуществлении перевозок </w:t>
      </w:r>
      <w:r>
        <w:br/>
      </w:r>
      <w:r>
        <w:rPr>
          <w:rFonts w:ascii="Times New Roman"/>
          <w:b w:val="false"/>
          <w:i w:val="false"/>
          <w:color w:val="000000"/>
          <w:sz w:val="28"/>
        </w:rPr>
        <w:t xml:space="preserve">
                           пассажиров и грузов речным транспортом; </w:t>
      </w:r>
      <w:r>
        <w:br/>
      </w:r>
      <w:r>
        <w:rPr>
          <w:rFonts w:ascii="Times New Roman"/>
          <w:b w:val="false"/>
          <w:i w:val="false"/>
          <w:color w:val="000000"/>
          <w:sz w:val="28"/>
        </w:rPr>
        <w:t xml:space="preserve">
                           поэтапная замена и модернизация судов </w:t>
      </w:r>
      <w:r>
        <w:br/>
      </w:r>
      <w:r>
        <w:rPr>
          <w:rFonts w:ascii="Times New Roman"/>
          <w:b w:val="false"/>
          <w:i w:val="false"/>
          <w:color w:val="000000"/>
          <w:sz w:val="28"/>
        </w:rPr>
        <w:t xml:space="preserve">
                           государственного технического речного </w:t>
      </w:r>
      <w:r>
        <w:br/>
      </w:r>
      <w:r>
        <w:rPr>
          <w:rFonts w:ascii="Times New Roman"/>
          <w:b w:val="false"/>
          <w:i w:val="false"/>
          <w:color w:val="000000"/>
          <w:sz w:val="28"/>
        </w:rPr>
        <w:t xml:space="preserve">
                           флота с доведением его численности до </w:t>
      </w:r>
      <w:r>
        <w:br/>
      </w:r>
      <w:r>
        <w:rPr>
          <w:rFonts w:ascii="Times New Roman"/>
          <w:b w:val="false"/>
          <w:i w:val="false"/>
          <w:color w:val="000000"/>
          <w:sz w:val="28"/>
        </w:rPr>
        <w:t xml:space="preserve">
                           163 единиц; </w:t>
      </w:r>
      <w:r>
        <w:br/>
      </w:r>
      <w:r>
        <w:rPr>
          <w:rFonts w:ascii="Times New Roman"/>
          <w:b w:val="false"/>
          <w:i w:val="false"/>
          <w:color w:val="000000"/>
          <w:sz w:val="28"/>
        </w:rPr>
        <w:t xml:space="preserve">
                           снижение стоимости услуг, связанных с </w:t>
      </w:r>
      <w:r>
        <w:br/>
      </w:r>
      <w:r>
        <w:rPr>
          <w:rFonts w:ascii="Times New Roman"/>
          <w:b w:val="false"/>
          <w:i w:val="false"/>
          <w:color w:val="000000"/>
          <w:sz w:val="28"/>
        </w:rPr>
        <w:t xml:space="preserve">
                           реализацией мероприятий по содержанию </w:t>
      </w:r>
      <w:r>
        <w:br/>
      </w:r>
      <w:r>
        <w:rPr>
          <w:rFonts w:ascii="Times New Roman"/>
          <w:b w:val="false"/>
          <w:i w:val="false"/>
          <w:color w:val="000000"/>
          <w:sz w:val="28"/>
        </w:rPr>
        <w:t xml:space="preserve">
                           водных путей в судоходном состоянии; </w:t>
      </w:r>
      <w:r>
        <w:br/>
      </w:r>
      <w:r>
        <w:rPr>
          <w:rFonts w:ascii="Times New Roman"/>
          <w:b w:val="false"/>
          <w:i w:val="false"/>
          <w:color w:val="000000"/>
          <w:sz w:val="28"/>
        </w:rPr>
        <w:t xml:space="preserve">
                           реконструкция и модернизация сооружений </w:t>
      </w:r>
      <w:r>
        <w:br/>
      </w:r>
      <w:r>
        <w:rPr>
          <w:rFonts w:ascii="Times New Roman"/>
          <w:b w:val="false"/>
          <w:i w:val="false"/>
          <w:color w:val="000000"/>
          <w:sz w:val="28"/>
        </w:rPr>
        <w:t xml:space="preserve">
                           и оборудования судоходных шлюзов </w:t>
      </w:r>
      <w:r>
        <w:br/>
      </w:r>
      <w:r>
        <w:rPr>
          <w:rFonts w:ascii="Times New Roman"/>
          <w:b w:val="false"/>
          <w:i w:val="false"/>
          <w:color w:val="000000"/>
          <w:sz w:val="28"/>
        </w:rPr>
        <w:t xml:space="preserve">
Сроки реализации           2007-2012 годы </w:t>
      </w:r>
      <w:r>
        <w:br/>
      </w:r>
      <w:r>
        <w:rPr>
          <w:rFonts w:ascii="Times New Roman"/>
          <w:b w:val="false"/>
          <w:i w:val="false"/>
          <w:color w:val="000000"/>
          <w:sz w:val="28"/>
        </w:rPr>
        <w:t xml:space="preserve">
Необходимые ресурсы        Общая стоимость Программы составит </w:t>
      </w:r>
      <w:r>
        <w:br/>
      </w:r>
      <w:r>
        <w:rPr>
          <w:rFonts w:ascii="Times New Roman"/>
          <w:b w:val="false"/>
          <w:i w:val="false"/>
          <w:color w:val="000000"/>
          <w:sz w:val="28"/>
        </w:rPr>
        <w:t xml:space="preserve">
и источники                16 693,7 млн. тенге из республиканского </w:t>
      </w:r>
      <w:r>
        <w:br/>
      </w:r>
      <w:r>
        <w:rPr>
          <w:rFonts w:ascii="Times New Roman"/>
          <w:b w:val="false"/>
          <w:i w:val="false"/>
          <w:color w:val="000000"/>
          <w:sz w:val="28"/>
        </w:rPr>
        <w:t xml:space="preserve">
финансирования             бюджета, в том числе по годам: </w:t>
      </w:r>
      <w:r>
        <w:br/>
      </w:r>
      <w:r>
        <w:rPr>
          <w:rFonts w:ascii="Times New Roman"/>
          <w:b w:val="false"/>
          <w:i w:val="false"/>
          <w:color w:val="000000"/>
          <w:sz w:val="28"/>
        </w:rPr>
        <w:t xml:space="preserve">
                           2007 - 1 831,0 млн. тенге; </w:t>
      </w:r>
      <w:r>
        <w:br/>
      </w:r>
      <w:r>
        <w:rPr>
          <w:rFonts w:ascii="Times New Roman"/>
          <w:b w:val="false"/>
          <w:i w:val="false"/>
          <w:color w:val="000000"/>
          <w:sz w:val="28"/>
        </w:rPr>
        <w:t xml:space="preserve">
                           2008 - 2 713,6 млн. тенге; </w:t>
      </w:r>
      <w:r>
        <w:br/>
      </w:r>
      <w:r>
        <w:rPr>
          <w:rFonts w:ascii="Times New Roman"/>
          <w:b w:val="false"/>
          <w:i w:val="false"/>
          <w:color w:val="000000"/>
          <w:sz w:val="28"/>
        </w:rPr>
        <w:t xml:space="preserve">
                           2009 - 2 823,0 млн. тенге; </w:t>
      </w:r>
      <w:r>
        <w:br/>
      </w:r>
      <w:r>
        <w:rPr>
          <w:rFonts w:ascii="Times New Roman"/>
          <w:b w:val="false"/>
          <w:i w:val="false"/>
          <w:color w:val="000000"/>
          <w:sz w:val="28"/>
        </w:rPr>
        <w:t xml:space="preserve">
                           2010 - 3 006,7 млн. тенге; </w:t>
      </w:r>
      <w:r>
        <w:br/>
      </w:r>
      <w:r>
        <w:rPr>
          <w:rFonts w:ascii="Times New Roman"/>
          <w:b w:val="false"/>
          <w:i w:val="false"/>
          <w:color w:val="000000"/>
          <w:sz w:val="28"/>
        </w:rPr>
        <w:t xml:space="preserve">
                           2011 - 3 163,9 млн. тенге; </w:t>
      </w:r>
      <w:r>
        <w:br/>
      </w:r>
      <w:r>
        <w:rPr>
          <w:rFonts w:ascii="Times New Roman"/>
          <w:b w:val="false"/>
          <w:i w:val="false"/>
          <w:color w:val="000000"/>
          <w:sz w:val="28"/>
        </w:rPr>
        <w:t xml:space="preserve">
                           2012 - 3 155,9 млн. тенге. </w:t>
      </w:r>
      <w:r>
        <w:br/>
      </w:r>
      <w:r>
        <w:rPr>
          <w:rFonts w:ascii="Times New Roman"/>
          <w:b w:val="false"/>
          <w:i w:val="false"/>
          <w:color w:val="000000"/>
          <w:sz w:val="28"/>
        </w:rPr>
        <w:t xml:space="preserve">
                           При этом ежегодные объемы средств, </w:t>
      </w:r>
      <w:r>
        <w:br/>
      </w:r>
      <w:r>
        <w:rPr>
          <w:rFonts w:ascii="Times New Roman"/>
          <w:b w:val="false"/>
          <w:i w:val="false"/>
          <w:color w:val="000000"/>
          <w:sz w:val="28"/>
        </w:rPr>
        <w:t xml:space="preserve">
                           выделяемых из республиканского бюджета, </w:t>
      </w:r>
      <w:r>
        <w:br/>
      </w:r>
      <w:r>
        <w:rPr>
          <w:rFonts w:ascii="Times New Roman"/>
          <w:b w:val="false"/>
          <w:i w:val="false"/>
          <w:color w:val="000000"/>
          <w:sz w:val="28"/>
        </w:rPr>
        <w:t xml:space="preserve">
                           будут уточняться при формировании </w:t>
      </w:r>
      <w:r>
        <w:br/>
      </w:r>
      <w:r>
        <w:rPr>
          <w:rFonts w:ascii="Times New Roman"/>
          <w:b w:val="false"/>
          <w:i w:val="false"/>
          <w:color w:val="000000"/>
          <w:sz w:val="28"/>
        </w:rPr>
        <w:t xml:space="preserve">
                           бюджета на соответствующий год </w:t>
      </w:r>
      <w:r>
        <w:br/>
      </w:r>
      <w:r>
        <w:rPr>
          <w:rFonts w:ascii="Times New Roman"/>
          <w:b w:val="false"/>
          <w:i w:val="false"/>
          <w:color w:val="000000"/>
          <w:sz w:val="28"/>
        </w:rPr>
        <w:t xml:space="preserve">
Ожидаемые результаты       Развитие речного транспорта Казахстана и </w:t>
      </w:r>
      <w:r>
        <w:br/>
      </w:r>
      <w:r>
        <w:rPr>
          <w:rFonts w:ascii="Times New Roman"/>
          <w:b w:val="false"/>
          <w:i w:val="false"/>
          <w:color w:val="000000"/>
          <w:sz w:val="28"/>
        </w:rPr>
        <w:t xml:space="preserve">
                           увеличение объема грузоперевозок </w:t>
      </w:r>
      <w:r>
        <w:br/>
      </w:r>
      <w:r>
        <w:rPr>
          <w:rFonts w:ascii="Times New Roman"/>
          <w:b w:val="false"/>
          <w:i w:val="false"/>
          <w:color w:val="000000"/>
          <w:sz w:val="28"/>
        </w:rPr>
        <w:t xml:space="preserve">
                           до 7 млн. тонн; </w:t>
      </w:r>
      <w:r>
        <w:br/>
      </w:r>
      <w:r>
        <w:rPr>
          <w:rFonts w:ascii="Times New Roman"/>
          <w:b w:val="false"/>
          <w:i w:val="false"/>
          <w:color w:val="000000"/>
          <w:sz w:val="28"/>
        </w:rPr>
        <w:t xml:space="preserve">
                           обеспечение безопасности судоходных </w:t>
      </w:r>
      <w:r>
        <w:br/>
      </w:r>
      <w:r>
        <w:rPr>
          <w:rFonts w:ascii="Times New Roman"/>
          <w:b w:val="false"/>
          <w:i w:val="false"/>
          <w:color w:val="000000"/>
          <w:sz w:val="28"/>
        </w:rPr>
        <w:t xml:space="preserve">
                           водных путей при осуществлении </w:t>
      </w:r>
      <w:r>
        <w:br/>
      </w:r>
      <w:r>
        <w:rPr>
          <w:rFonts w:ascii="Times New Roman"/>
          <w:b w:val="false"/>
          <w:i w:val="false"/>
          <w:color w:val="000000"/>
          <w:sz w:val="28"/>
        </w:rPr>
        <w:t xml:space="preserve">
                           перевозок пассажиров и грузов речным </w:t>
      </w:r>
      <w:r>
        <w:br/>
      </w:r>
      <w:r>
        <w:rPr>
          <w:rFonts w:ascii="Times New Roman"/>
          <w:b w:val="false"/>
          <w:i w:val="false"/>
          <w:color w:val="000000"/>
          <w:sz w:val="28"/>
        </w:rPr>
        <w:t xml:space="preserve">
                           транспортом; </w:t>
      </w:r>
      <w:r>
        <w:br/>
      </w:r>
      <w:r>
        <w:rPr>
          <w:rFonts w:ascii="Times New Roman"/>
          <w:b w:val="false"/>
          <w:i w:val="false"/>
          <w:color w:val="000000"/>
          <w:sz w:val="28"/>
        </w:rPr>
        <w:t xml:space="preserve">
                           поэтапная замена и модернизация судов </w:t>
      </w:r>
      <w:r>
        <w:br/>
      </w:r>
      <w:r>
        <w:rPr>
          <w:rFonts w:ascii="Times New Roman"/>
          <w:b w:val="false"/>
          <w:i w:val="false"/>
          <w:color w:val="000000"/>
          <w:sz w:val="28"/>
        </w:rPr>
        <w:t xml:space="preserve">
                           государственного технического речного </w:t>
      </w:r>
      <w:r>
        <w:br/>
      </w:r>
      <w:r>
        <w:rPr>
          <w:rFonts w:ascii="Times New Roman"/>
          <w:b w:val="false"/>
          <w:i w:val="false"/>
          <w:color w:val="000000"/>
          <w:sz w:val="28"/>
        </w:rPr>
        <w:t xml:space="preserve">
                           флота с доведением его численности до </w:t>
      </w:r>
      <w:r>
        <w:br/>
      </w:r>
      <w:r>
        <w:rPr>
          <w:rFonts w:ascii="Times New Roman"/>
          <w:b w:val="false"/>
          <w:i w:val="false"/>
          <w:color w:val="000000"/>
          <w:sz w:val="28"/>
        </w:rPr>
        <w:t xml:space="preserve">
                           163 единиц; </w:t>
      </w:r>
      <w:r>
        <w:br/>
      </w:r>
      <w:r>
        <w:rPr>
          <w:rFonts w:ascii="Times New Roman"/>
          <w:b w:val="false"/>
          <w:i w:val="false"/>
          <w:color w:val="000000"/>
          <w:sz w:val="28"/>
        </w:rPr>
        <w:t xml:space="preserve">
                           реконструкция и модернизация сооружений </w:t>
      </w:r>
      <w:r>
        <w:br/>
      </w:r>
      <w:r>
        <w:rPr>
          <w:rFonts w:ascii="Times New Roman"/>
          <w:b w:val="false"/>
          <w:i w:val="false"/>
          <w:color w:val="000000"/>
          <w:sz w:val="28"/>
        </w:rPr>
        <w:t xml:space="preserve">
                           и оборудования судоходных шлюзов; </w:t>
      </w:r>
      <w:r>
        <w:br/>
      </w:r>
      <w:r>
        <w:rPr>
          <w:rFonts w:ascii="Times New Roman"/>
          <w:b w:val="false"/>
          <w:i w:val="false"/>
          <w:color w:val="000000"/>
          <w:sz w:val="28"/>
        </w:rPr>
        <w:t xml:space="preserve">
                           снижение стоимости услуг, связанных с </w:t>
      </w:r>
      <w:r>
        <w:br/>
      </w:r>
      <w:r>
        <w:rPr>
          <w:rFonts w:ascii="Times New Roman"/>
          <w:b w:val="false"/>
          <w:i w:val="false"/>
          <w:color w:val="000000"/>
          <w:sz w:val="28"/>
        </w:rPr>
        <w:t xml:space="preserve">
                           реализацией мероприятий по содержанию </w:t>
      </w:r>
      <w:r>
        <w:br/>
      </w:r>
      <w:r>
        <w:rPr>
          <w:rFonts w:ascii="Times New Roman"/>
          <w:b w:val="false"/>
          <w:i w:val="false"/>
          <w:color w:val="000000"/>
          <w:sz w:val="28"/>
        </w:rPr>
        <w:t xml:space="preserve">
                           водных путей в судоходном состоянии. </w:t>
      </w:r>
    </w:p>
    <w:bookmarkStart w:name="z6" w:id="6"/>
    <w:p>
      <w:pPr>
        <w:spacing w:after="0"/>
        <w:ind w:left="0"/>
        <w:jc w:val="left"/>
      </w:pPr>
      <w:r>
        <w:rPr>
          <w:rFonts w:ascii="Times New Roman"/>
          <w:b/>
          <w:i w:val="false"/>
          <w:color w:val="000000"/>
        </w:rPr>
        <w:t xml:space="preserve"> 
  2. Введение </w:t>
      </w:r>
    </w:p>
    <w:bookmarkEnd w:id="6"/>
    <w:p>
      <w:pPr>
        <w:spacing w:after="0"/>
        <w:ind w:left="0"/>
        <w:jc w:val="both"/>
      </w:pPr>
      <w:r>
        <w:rPr>
          <w:rFonts w:ascii="Times New Roman"/>
          <w:b w:val="false"/>
          <w:i w:val="false"/>
          <w:color w:val="000000"/>
          <w:sz w:val="28"/>
        </w:rPr>
        <w:t xml:space="preserve">      Находясь на стыке Европы и Азии, Казахстан обладает значительным транзитно-транспортным потенциалом и с развитием международных транспортных коридоров, эффективность использования водного транспорта находится в прямой зависимости от создаваемых условий для судоходства. </w:t>
      </w:r>
      <w:r>
        <w:br/>
      </w:r>
      <w:r>
        <w:rPr>
          <w:rFonts w:ascii="Times New Roman"/>
          <w:b w:val="false"/>
          <w:i w:val="false"/>
          <w:color w:val="000000"/>
          <w:sz w:val="28"/>
        </w:rPr>
        <w:t>
      Настоящая Программа развития судоходства и обеспечения безопасности на внутренних водных путях Республики Казахстан на 2007-2012 годы разработана на основании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от 11 апреля 2006 года N 86 "О Транспортной стратегии Республики Казахстан до 2015 года" и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w:t>
      </w:r>
      <w:r>
        <w:br/>
      </w:r>
      <w:r>
        <w:rPr>
          <w:rFonts w:ascii="Times New Roman"/>
          <w:b w:val="false"/>
          <w:i w:val="false"/>
          <w:color w:val="000000"/>
          <w:sz w:val="28"/>
        </w:rPr>
        <w:t xml:space="preserve">
      Программа базируется на результатах анализа современного состояния отрасли внутреннего водного транспорта и направлена на его дальнейшее совершенствование. </w:t>
      </w:r>
      <w:r>
        <w:br/>
      </w:r>
      <w:r>
        <w:rPr>
          <w:rFonts w:ascii="Times New Roman"/>
          <w:b w:val="false"/>
          <w:i w:val="false"/>
          <w:color w:val="000000"/>
          <w:sz w:val="28"/>
        </w:rPr>
        <w:t xml:space="preserve">
      Реализация Программы позволит повысить качество содержания судоходных водных путей и шлюзов, снизить негативную нагрузку на экологическую систему водных объектов, создать благоприятные условия для увеличения объемов грузовых, а также организации круизных туристических маршрутов. </w:t>
      </w:r>
    </w:p>
    <w:bookmarkStart w:name="z7" w:id="7"/>
    <w:p>
      <w:pPr>
        <w:spacing w:after="0"/>
        <w:ind w:left="0"/>
        <w:jc w:val="left"/>
      </w:pPr>
      <w:r>
        <w:rPr>
          <w:rFonts w:ascii="Times New Roman"/>
          <w:b/>
          <w:i w:val="false"/>
          <w:color w:val="000000"/>
        </w:rPr>
        <w:t xml:space="preserve"> 
  3. Анализ современного состояния внутреннего </w:t>
      </w:r>
      <w:r>
        <w:br/>
      </w:r>
      <w:r>
        <w:rPr>
          <w:rFonts w:ascii="Times New Roman"/>
          <w:b/>
          <w:i w:val="false"/>
          <w:color w:val="000000"/>
        </w:rPr>
        <w:t xml:space="preserve">
водного транспорта </w:t>
      </w:r>
    </w:p>
    <w:bookmarkEnd w:id="7"/>
    <w:bookmarkStart w:name="z8" w:id="8"/>
    <w:p>
      <w:pPr>
        <w:spacing w:after="0"/>
        <w:ind w:left="0"/>
        <w:jc w:val="left"/>
      </w:pPr>
      <w:r>
        <w:rPr>
          <w:rFonts w:ascii="Times New Roman"/>
          <w:b/>
          <w:i w:val="false"/>
          <w:color w:val="000000"/>
        </w:rPr>
        <w:t xml:space="preserve"> 
  3.1. Анализ состояния судоходных водных путей </w:t>
      </w:r>
    </w:p>
    <w:bookmarkEnd w:id="8"/>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29 января 2004 года N 105 "Об утверждении Правил отнесения водных объектов к категории судоходных и перечня судоходных водных путей, открытых для судоходства" к судоходным водным путям, открытым для судоходства отнесены: </w:t>
      </w:r>
      <w:r>
        <w:br/>
      </w:r>
      <w:r>
        <w:rPr>
          <w:rFonts w:ascii="Times New Roman"/>
          <w:b w:val="false"/>
          <w:i w:val="false"/>
          <w:color w:val="000000"/>
          <w:sz w:val="28"/>
        </w:rPr>
        <w:t xml:space="preserve">
      река Черный Иртыш (от границы с Китайской Народной Республикой) - озеро Зайсан - река Иртыш с Бухтарминским, Усть-Каменогорским и Шульбинским водохранилищами (до границы с Российской Федерацией); </w:t>
      </w:r>
      <w:r>
        <w:br/>
      </w:r>
      <w:r>
        <w:rPr>
          <w:rFonts w:ascii="Times New Roman"/>
          <w:b w:val="false"/>
          <w:i w:val="false"/>
          <w:color w:val="000000"/>
          <w:sz w:val="28"/>
        </w:rPr>
        <w:t xml:space="preserve">
      река Или с Капчагайским водохранилищем в пределах от границы Китайской Народной Республики до плотины Капчагайской ГЭС; </w:t>
      </w:r>
      <w:r>
        <w:br/>
      </w:r>
      <w:r>
        <w:rPr>
          <w:rFonts w:ascii="Times New Roman"/>
          <w:b w:val="false"/>
          <w:i w:val="false"/>
          <w:color w:val="000000"/>
          <w:sz w:val="28"/>
        </w:rPr>
        <w:t xml:space="preserve">
      Урало-Каспийский канал; </w:t>
      </w:r>
      <w:r>
        <w:br/>
      </w:r>
      <w:r>
        <w:rPr>
          <w:rFonts w:ascii="Times New Roman"/>
          <w:b w:val="false"/>
          <w:i w:val="false"/>
          <w:color w:val="000000"/>
          <w:sz w:val="28"/>
        </w:rPr>
        <w:t xml:space="preserve">
      озеро Балхаш; </w:t>
      </w:r>
      <w:r>
        <w:br/>
      </w:r>
      <w:r>
        <w:rPr>
          <w:rFonts w:ascii="Times New Roman"/>
          <w:b w:val="false"/>
          <w:i w:val="false"/>
          <w:color w:val="000000"/>
          <w:sz w:val="28"/>
        </w:rPr>
        <w:t xml:space="preserve">
      река Ишим от плотины Петропавловского водохранилища до границы с Российской Федерацией; </w:t>
      </w:r>
      <w:r>
        <w:br/>
      </w:r>
      <w:r>
        <w:rPr>
          <w:rFonts w:ascii="Times New Roman"/>
          <w:b w:val="false"/>
          <w:i w:val="false"/>
          <w:color w:val="000000"/>
          <w:sz w:val="28"/>
        </w:rPr>
        <w:t xml:space="preserve">
      участок реки Кигач (рукав реки Волга) на территории Республики Казахстан; </w:t>
      </w:r>
      <w:r>
        <w:br/>
      </w:r>
      <w:r>
        <w:rPr>
          <w:rFonts w:ascii="Times New Roman"/>
          <w:b w:val="false"/>
          <w:i w:val="false"/>
          <w:color w:val="000000"/>
          <w:sz w:val="28"/>
        </w:rPr>
        <w:t xml:space="preserve">
      река Урал от границы с Российской Федерацией до ее устья; </w:t>
      </w:r>
      <w:r>
        <w:br/>
      </w:r>
      <w:r>
        <w:rPr>
          <w:rFonts w:ascii="Times New Roman"/>
          <w:b w:val="false"/>
          <w:i w:val="false"/>
          <w:color w:val="000000"/>
          <w:sz w:val="28"/>
        </w:rPr>
        <w:t xml:space="preserve">
      река Сыр-Дарья в районе города Кызылорды и паромных переправ.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613"/>
        <w:gridCol w:w="3413"/>
        <w:gridCol w:w="45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Наименование </w:t>
            </w:r>
            <w:r>
              <w:br/>
            </w:r>
            <w:r>
              <w:rPr>
                <w:rFonts w:ascii="Times New Roman"/>
                <w:b/>
                <w:i w:val="false"/>
                <w:color w:val="000000"/>
                <w:sz w:val="20"/>
              </w:rPr>
              <w:t xml:space="preserve">
судоходных </w:t>
            </w:r>
            <w:r>
              <w:br/>
            </w:r>
            <w:r>
              <w:rPr>
                <w:rFonts w:ascii="Times New Roman"/>
                <w:b/>
                <w:i w:val="false"/>
                <w:color w:val="000000"/>
                <w:sz w:val="20"/>
              </w:rPr>
              <w:t>
бассейнов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Протяженность </w:t>
            </w:r>
            <w:r>
              <w:br/>
            </w:r>
            <w:r>
              <w:rPr>
                <w:rFonts w:ascii="Times New Roman"/>
                <w:b/>
                <w:i w:val="false"/>
                <w:color w:val="000000"/>
                <w:sz w:val="20"/>
              </w:rPr>
              <w:t xml:space="preserve">
водных путей, </w:t>
            </w:r>
            <w:r>
              <w:br/>
            </w:r>
            <w:r>
              <w:rPr>
                <w:rFonts w:ascii="Times New Roman"/>
                <w:b/>
                <w:i w:val="false"/>
                <w:color w:val="000000"/>
                <w:sz w:val="20"/>
              </w:rPr>
              <w:t xml:space="preserve">
отнесенных к </w:t>
            </w:r>
            <w:r>
              <w:br/>
            </w:r>
            <w:r>
              <w:rPr>
                <w:rFonts w:ascii="Times New Roman"/>
                <w:b/>
                <w:i w:val="false"/>
                <w:color w:val="000000"/>
                <w:sz w:val="20"/>
              </w:rPr>
              <w:t xml:space="preserve">
категории </w:t>
            </w:r>
            <w:r>
              <w:br/>
            </w:r>
            <w:r>
              <w:rPr>
                <w:rFonts w:ascii="Times New Roman"/>
                <w:b/>
                <w:i w:val="false"/>
                <w:color w:val="000000"/>
                <w:sz w:val="20"/>
              </w:rPr>
              <w:t xml:space="preserve">
судоходных </w:t>
            </w:r>
            <w:r>
              <w:br/>
            </w:r>
            <w:r>
              <w:rPr>
                <w:rFonts w:ascii="Times New Roman"/>
                <w:b/>
                <w:i w:val="false"/>
                <w:color w:val="000000"/>
                <w:sz w:val="20"/>
              </w:rPr>
              <w:t>
(км)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Протяженность </w:t>
            </w:r>
            <w:r>
              <w:br/>
            </w:r>
            <w:r>
              <w:rPr>
                <w:rFonts w:ascii="Times New Roman"/>
                <w:b/>
                <w:i w:val="false"/>
                <w:color w:val="000000"/>
                <w:sz w:val="20"/>
              </w:rPr>
              <w:t xml:space="preserve">
обслуживаемых </w:t>
            </w:r>
            <w:r>
              <w:br/>
            </w:r>
            <w:r>
              <w:rPr>
                <w:rFonts w:ascii="Times New Roman"/>
                <w:b/>
                <w:i w:val="false"/>
                <w:color w:val="000000"/>
                <w:sz w:val="20"/>
              </w:rPr>
              <w:t xml:space="preserve">
водных путей, </w:t>
            </w:r>
            <w:r>
              <w:br/>
            </w:r>
            <w:r>
              <w:rPr>
                <w:rFonts w:ascii="Times New Roman"/>
                <w:b/>
                <w:i w:val="false"/>
                <w:color w:val="000000"/>
                <w:sz w:val="20"/>
              </w:rPr>
              <w:t xml:space="preserve">
обеспеченных </w:t>
            </w:r>
            <w:r>
              <w:br/>
            </w:r>
            <w:r>
              <w:rPr>
                <w:rFonts w:ascii="Times New Roman"/>
                <w:b/>
                <w:i w:val="false"/>
                <w:color w:val="000000"/>
                <w:sz w:val="20"/>
              </w:rPr>
              <w:t xml:space="preserve">
судоходной </w:t>
            </w:r>
            <w:r>
              <w:br/>
            </w:r>
            <w:r>
              <w:rPr>
                <w:rFonts w:ascii="Times New Roman"/>
                <w:b/>
                <w:i w:val="false"/>
                <w:color w:val="000000"/>
                <w:sz w:val="20"/>
              </w:rPr>
              <w:t xml:space="preserve">
навигационной </w:t>
            </w:r>
            <w:r>
              <w:br/>
            </w:r>
            <w:r>
              <w:rPr>
                <w:rFonts w:ascii="Times New Roman"/>
                <w:b/>
                <w:i w:val="false"/>
                <w:color w:val="000000"/>
                <w:sz w:val="20"/>
              </w:rPr>
              <w:t>
обстановкой (км)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Иртыш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Урал, с </w:t>
            </w:r>
            <w:r>
              <w:br/>
            </w:r>
            <w:r>
              <w:rPr>
                <w:rFonts w:ascii="Times New Roman"/>
                <w:b w:val="false"/>
                <w:i w:val="false"/>
                <w:color w:val="000000"/>
                <w:sz w:val="20"/>
              </w:rPr>
              <w:t xml:space="preserve">
Урало-Каспийским </w:t>
            </w:r>
            <w:r>
              <w:br/>
            </w:r>
            <w:r>
              <w:rPr>
                <w:rFonts w:ascii="Times New Roman"/>
                <w:b w:val="false"/>
                <w:i w:val="false"/>
                <w:color w:val="000000"/>
                <w:sz w:val="20"/>
              </w:rPr>
              <w:t xml:space="preserve">
каналом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Или с </w:t>
            </w:r>
            <w:r>
              <w:br/>
            </w:r>
            <w:r>
              <w:rPr>
                <w:rFonts w:ascii="Times New Roman"/>
                <w:b w:val="false"/>
                <w:i w:val="false"/>
                <w:color w:val="000000"/>
                <w:sz w:val="20"/>
              </w:rPr>
              <w:t xml:space="preserve">
Капчагайским </w:t>
            </w:r>
            <w:r>
              <w:br/>
            </w:r>
            <w:r>
              <w:rPr>
                <w:rFonts w:ascii="Times New Roman"/>
                <w:b w:val="false"/>
                <w:i w:val="false"/>
                <w:color w:val="000000"/>
                <w:sz w:val="20"/>
              </w:rPr>
              <w:t xml:space="preserve">
водохранилищем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озеро Балхаш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Ишим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Сыр-Дарья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река Кигач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3 982 
</w:t>
            </w:r>
          </w:p>
        </w:tc>
      </w:tr>
    </w:tbl>
    <w:p>
      <w:pPr>
        <w:spacing w:after="0"/>
        <w:ind w:left="0"/>
        <w:jc w:val="both"/>
      </w:pPr>
      <w:r>
        <w:rPr>
          <w:rFonts w:ascii="Times New Roman"/>
          <w:b w:val="false"/>
          <w:i w:val="false"/>
          <w:color w:val="000000"/>
          <w:sz w:val="28"/>
        </w:rPr>
        <w:t xml:space="preserve">      Внутренние водные пути являются путями общего пользования и находятся в государственной собственности. Их содержание и эксплуатацию осуществляют семь Республиканских государственных казенных предприятий водных путей, которые расположены в городах: Усть-Каменогорск, Семипалатинск, Павлодар, Уральск, Атырау, Капчагай и Балхаш, согласно доведенного им государственного заказа финансируемого из республиканского бюджета. </w:t>
      </w:r>
      <w:r>
        <w:br/>
      </w:r>
      <w:r>
        <w:rPr>
          <w:rFonts w:ascii="Times New Roman"/>
          <w:b w:val="false"/>
          <w:i w:val="false"/>
          <w:color w:val="000000"/>
          <w:sz w:val="28"/>
        </w:rPr>
        <w:t>
      Содержание внутренних водных путей регламентируется   </w:t>
      </w:r>
      <w:r>
        <w:rPr>
          <w:rFonts w:ascii="Times New Roman"/>
          <w:b w:val="false"/>
          <w:i w:val="false"/>
          <w:color w:val="000000"/>
          <w:sz w:val="28"/>
        </w:rPr>
        <w:t xml:space="preserve">Водным Кодексом </w:t>
      </w:r>
      <w:r>
        <w:rPr>
          <w:rFonts w:ascii="Times New Roman"/>
          <w:b w:val="false"/>
          <w:i w:val="false"/>
          <w:color w:val="000000"/>
          <w:sz w:val="28"/>
        </w:rPr>
        <w:t>Республики Казахстан, Законами Республики Казахстан " </w:t>
      </w:r>
      <w:r>
        <w:rPr>
          <w:rFonts w:ascii="Times New Roman"/>
          <w:b w:val="false"/>
          <w:i w:val="false"/>
          <w:color w:val="000000"/>
          <w:sz w:val="28"/>
        </w:rPr>
        <w:t xml:space="preserve">О транспорте </w:t>
      </w:r>
      <w:r>
        <w:rPr>
          <w:rFonts w:ascii="Times New Roman"/>
          <w:b w:val="false"/>
          <w:i w:val="false"/>
          <w:color w:val="000000"/>
          <w:sz w:val="28"/>
        </w:rPr>
        <w:t>в Республике Казахстан", " </w:t>
      </w:r>
      <w:r>
        <w:rPr>
          <w:rFonts w:ascii="Times New Roman"/>
          <w:b w:val="false"/>
          <w:i w:val="false"/>
          <w:color w:val="000000"/>
          <w:sz w:val="28"/>
        </w:rPr>
        <w:t xml:space="preserve">О внутреннем водном </w:t>
      </w:r>
      <w:r>
        <w:rPr>
          <w:rFonts w:ascii="Times New Roman"/>
          <w:b w:val="false"/>
          <w:i w:val="false"/>
          <w:color w:val="000000"/>
          <w:sz w:val="28"/>
        </w:rPr>
        <w:t xml:space="preserve">транспорте" и иными нормативными правовыми актами. Пропускная способность всех участков водных путей и шлюзов позволяет осуществлять грузоперевозки в существующих объемах и имеет достаточный резерв для его роста. </w:t>
      </w:r>
      <w:r>
        <w:br/>
      </w:r>
      <w:r>
        <w:rPr>
          <w:rFonts w:ascii="Times New Roman"/>
          <w:b w:val="false"/>
          <w:i w:val="false"/>
          <w:color w:val="000000"/>
          <w:sz w:val="28"/>
        </w:rPr>
        <w:t xml:space="preserve">
      Водные пути Республики Казахстан классифицируются в следующем порядке: </w:t>
      </w:r>
      <w:r>
        <w:br/>
      </w:r>
      <w:r>
        <w:rPr>
          <w:rFonts w:ascii="Times New Roman"/>
          <w:b w:val="false"/>
          <w:i w:val="false"/>
          <w:color w:val="000000"/>
          <w:sz w:val="28"/>
        </w:rPr>
        <w:t xml:space="preserve">
      к бассейнам категории "О" отнесены озера Балхаш, Зайсан; водохранилища Капчагайское, Бухтарминское; </w:t>
      </w:r>
      <w:r>
        <w:br/>
      </w:r>
      <w:r>
        <w:rPr>
          <w:rFonts w:ascii="Times New Roman"/>
          <w:b w:val="false"/>
          <w:i w:val="false"/>
          <w:color w:val="000000"/>
          <w:sz w:val="28"/>
        </w:rPr>
        <w:t xml:space="preserve">
      к бассейнам категории "Р" относятся водохранилища Усть-Каменогорское, Шульбинское; </w:t>
      </w:r>
      <w:r>
        <w:br/>
      </w:r>
      <w:r>
        <w:rPr>
          <w:rFonts w:ascii="Times New Roman"/>
          <w:b w:val="false"/>
          <w:i w:val="false"/>
          <w:color w:val="000000"/>
          <w:sz w:val="28"/>
        </w:rPr>
        <w:t xml:space="preserve">
      к бассейнам категории "Л" отнесены реки: Иртыш, Черный Иртыш, Урал, Или, Ишим, Сыр-Дарья, прочие каналы и реки. </w:t>
      </w:r>
      <w:r>
        <w:br/>
      </w:r>
      <w:r>
        <w:rPr>
          <w:rFonts w:ascii="Times New Roman"/>
          <w:b w:val="false"/>
          <w:i w:val="false"/>
          <w:color w:val="000000"/>
          <w:sz w:val="28"/>
        </w:rPr>
        <w:t xml:space="preserve">
      Состояние габаритов судовых ходов на реках Урал, Или, Ишим, Сыр-Дарья определяются естественной водностью в бассейнах, на реке Иртыш размерами попусков воды в нижние бьефы ГЭС из Бухтарминского, Усть-Каменогорского и Шульбинского водохранилищ. Попуски определяются решением комиссии Комитета по водным ресурсам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Характеристика эксплуатируемых судоходных водных путей: </w:t>
      </w:r>
      <w:r>
        <w:br/>
      </w:r>
      <w:r>
        <w:rPr>
          <w:rFonts w:ascii="Times New Roman"/>
          <w:b w:val="false"/>
          <w:i w:val="false"/>
          <w:color w:val="000000"/>
          <w:sz w:val="28"/>
        </w:rPr>
        <w:t>
</w:t>
      </w:r>
      <w:r>
        <w:rPr>
          <w:rFonts w:ascii="Times New Roman"/>
          <w:b/>
          <w:i w:val="false"/>
          <w:color w:val="000000"/>
          <w:sz w:val="28"/>
        </w:rPr>
        <w:t xml:space="preserve">       Река Иртыш: </w:t>
      </w:r>
      <w:r>
        <w:br/>
      </w:r>
      <w:r>
        <w:rPr>
          <w:rFonts w:ascii="Times New Roman"/>
          <w:b w:val="false"/>
          <w:i w:val="false"/>
          <w:color w:val="000000"/>
          <w:sz w:val="28"/>
        </w:rPr>
        <w:t xml:space="preserve">
      Отнесена к категории судоходной от границы Китайской Народной Республики до границы России на расстоянии 1718 км. Река Черный Иртыш берет начало в КНР судоходна от Бургума до озера Зайсан, глубины до 100 см. Озеро Зайсан соединяется с Бухтарминским водохранилищем, которое переходит в Усть-Каменогорское водохранилище. На озере и водохранилище габариты судовых ходов не лимитированы. От Усть-Каменогорской ГЭС до Усть-Каменогорского порта 10 км, глубина судового хода 210 см. От Усть-Каменогорского порта до зоны выклинивания Шульбинского водохранилища 124 км, свободный участок реки Иртыш с крупным притоком реки Ульба. На этом участке реки Иртыш глубины 105 см. Далее следует Шульбинское водохранилище длиной 50 км, в него впадает река Уба. От Шульбинской ГЭС до Семипалатинска 75 км, глубины 105 см. Состояние глубин судового хода ниже ГЭС определяется, в основном, размером попусков воды из водохранилищ в нижние бьефы ГЭС, установленные правилами эксплуатации Бухтарминского, Усть-Каменогорского и Шульбинского водохранилищ. Размеры попусков нередко нарушаются, что приводит к резкому ухудшению плавания судов и создает предпосылки к аварийным происшествиям с судами. Положение осложняется тем, что ряд участков имеют перекаты с каменистым дном (на участке Семипалатинск-Майск 19 участков), которые не могут быть углублены имеющимися техническими средствами. От Семипалатинска до Павлодара 463 км, глубины 145 см. Характерный для реки показатель - руслоформирующий расход воды до зарегулирования, для плеса Семипалатинск - Павлодар 2950 м </w:t>
      </w:r>
      <w:r>
        <w:rPr>
          <w:rFonts w:ascii="Times New Roman"/>
          <w:b w:val="false"/>
          <w:i w:val="false"/>
          <w:color w:val="000000"/>
          <w:vertAlign w:val="superscript"/>
        </w:rPr>
        <w:t xml:space="preserve">3 </w:t>
      </w:r>
      <w:r>
        <w:rPr>
          <w:rFonts w:ascii="Times New Roman"/>
          <w:b w:val="false"/>
          <w:i w:val="false"/>
          <w:color w:val="000000"/>
          <w:sz w:val="28"/>
        </w:rPr>
        <w:t xml:space="preserve">/сек, после зарегулирования составляет всего 750 м </w:t>
      </w:r>
      <w:r>
        <w:rPr>
          <w:rFonts w:ascii="Times New Roman"/>
          <w:b w:val="false"/>
          <w:i w:val="false"/>
          <w:color w:val="000000"/>
          <w:vertAlign w:val="superscript"/>
        </w:rPr>
        <w:t xml:space="preserve">3 </w:t>
      </w:r>
      <w:r>
        <w:rPr>
          <w:rFonts w:ascii="Times New Roman"/>
          <w:b w:val="false"/>
          <w:i w:val="false"/>
          <w:color w:val="000000"/>
          <w:sz w:val="28"/>
        </w:rPr>
        <w:t xml:space="preserve">/сек, что резко и значительно ухудшает условия судоходства, в результате чего с 1992 года глубины на данном участке более 90 дней в навигацию ниже гарантированных. От Павлодара до границы с Россией 381 км, глубины 190 см. </w:t>
      </w:r>
      <w:r>
        <w:br/>
      </w:r>
      <w:r>
        <w:rPr>
          <w:rFonts w:ascii="Times New Roman"/>
          <w:b w:val="false"/>
          <w:i w:val="false"/>
          <w:color w:val="000000"/>
          <w:sz w:val="28"/>
        </w:rPr>
        <w:t xml:space="preserve">
      Содержание водных путей и поддержание технического состояния гидротехнических сооружений (шлюзов) на реке Иртыш осуществляется тремя Республиканскими государственными казенными предприятиями водных путей: </w:t>
      </w:r>
      <w:r>
        <w:br/>
      </w:r>
      <w:r>
        <w:rPr>
          <w:rFonts w:ascii="Times New Roman"/>
          <w:b w:val="false"/>
          <w:i w:val="false"/>
          <w:color w:val="000000"/>
          <w:sz w:val="28"/>
        </w:rPr>
        <w:t>
</w:t>
      </w:r>
      <w:r>
        <w:rPr>
          <w:rFonts w:ascii="Times New Roman"/>
          <w:b/>
          <w:i w:val="false"/>
          <w:color w:val="000000"/>
          <w:sz w:val="28"/>
        </w:rPr>
        <w:t xml:space="preserve">       Республиканским государственным казенным Восточно-Казахстанским предприятием водных путей </w:t>
      </w:r>
      <w:r>
        <w:rPr>
          <w:rFonts w:ascii="Times New Roman"/>
          <w:b w:val="false"/>
          <w:i w:val="false"/>
          <w:color w:val="000000"/>
          <w:sz w:val="28"/>
        </w:rPr>
        <w:t xml:space="preserve">обеспечиваются условия судоходства на участке от с. Буран границы КНР до Шульбинской ГЭС протяженностью 796 км, в том числе, пропуск судов через Бухтарминский четырехкамерный, Усть-Каменогорский и Шульбинский однокамерные шлюзы. </w:t>
      </w:r>
      <w:r>
        <w:br/>
      </w:r>
      <w:r>
        <w:rPr>
          <w:rFonts w:ascii="Times New Roman"/>
          <w:b w:val="false"/>
          <w:i w:val="false"/>
          <w:color w:val="000000"/>
          <w:sz w:val="28"/>
        </w:rPr>
        <w:t>
</w:t>
      </w:r>
      <w:r>
        <w:rPr>
          <w:rFonts w:ascii="Times New Roman"/>
          <w:b/>
          <w:i w:val="false"/>
          <w:color w:val="000000"/>
          <w:sz w:val="28"/>
        </w:rPr>
        <w:t xml:space="preserve">       Республиканским государственным казенным Семипалатинским предприятием водных путей </w:t>
      </w:r>
      <w:r>
        <w:rPr>
          <w:rFonts w:ascii="Times New Roman"/>
          <w:b w:val="false"/>
          <w:i w:val="false"/>
          <w:color w:val="000000"/>
          <w:sz w:val="28"/>
        </w:rPr>
        <w:t xml:space="preserve">обеспечиваются условия судоходства на участке от Шульбинской ГЭС до Майска протяженностью 298 км. </w:t>
      </w:r>
      <w:r>
        <w:br/>
      </w:r>
      <w:r>
        <w:rPr>
          <w:rFonts w:ascii="Times New Roman"/>
          <w:b w:val="false"/>
          <w:i w:val="false"/>
          <w:color w:val="000000"/>
          <w:sz w:val="28"/>
        </w:rPr>
        <w:t>
</w:t>
      </w:r>
      <w:r>
        <w:rPr>
          <w:rFonts w:ascii="Times New Roman"/>
          <w:b/>
          <w:i w:val="false"/>
          <w:color w:val="000000"/>
          <w:sz w:val="28"/>
        </w:rPr>
        <w:t xml:space="preserve">       Республиканским государственным казенным Павлодарским предприятием водных путей </w:t>
      </w:r>
      <w:r>
        <w:rPr>
          <w:rFonts w:ascii="Times New Roman"/>
          <w:b w:val="false"/>
          <w:i w:val="false"/>
          <w:color w:val="000000"/>
          <w:sz w:val="28"/>
        </w:rPr>
        <w:t xml:space="preserve">обеспечиваются условия судоходства на участке от Майска до Клина протяженностью 634 км. </w:t>
      </w:r>
      <w:r>
        <w:br/>
      </w:r>
      <w:r>
        <w:rPr>
          <w:rFonts w:ascii="Times New Roman"/>
          <w:b w:val="false"/>
          <w:i w:val="false"/>
          <w:color w:val="000000"/>
          <w:sz w:val="28"/>
        </w:rPr>
        <w:t>
</w:t>
      </w:r>
      <w:r>
        <w:rPr>
          <w:rFonts w:ascii="Times New Roman"/>
          <w:b/>
          <w:i w:val="false"/>
          <w:color w:val="000000"/>
          <w:sz w:val="28"/>
        </w:rPr>
        <w:t xml:space="preserve">       Река Урал: </w:t>
      </w:r>
      <w:r>
        <w:br/>
      </w:r>
      <w:r>
        <w:rPr>
          <w:rFonts w:ascii="Times New Roman"/>
          <w:b w:val="false"/>
          <w:i w:val="false"/>
          <w:color w:val="000000"/>
          <w:sz w:val="28"/>
        </w:rPr>
        <w:t xml:space="preserve">
      Протяженность эксплуатируемых судоходных водных путей 956 км. </w:t>
      </w:r>
      <w:r>
        <w:br/>
      </w:r>
      <w:r>
        <w:rPr>
          <w:rFonts w:ascii="Times New Roman"/>
          <w:b w:val="false"/>
          <w:i w:val="false"/>
          <w:color w:val="000000"/>
          <w:sz w:val="28"/>
        </w:rPr>
        <w:t xml:space="preserve">
      Река Урал от г. Уральска до г. Атырау расположена в пределах Прикаспийской низменности, длинной 816 км. Глубины от Уральска до Индира 100 см, от Индира до Атырау 120 см. Рельеф местности, прилегающий к реке, до с. Кушум преимущественно волнистый. Ниже, до моря, плоский, слабо пересеченный. Уклон водной поверхности реки Урал 0,07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Русло реки Урал извилистое (коэффициент извилистости 1,5-2,0), с ярко выраженными меандрами. Ниже п. Калмыково извилистость заметно уменьшается. Ширина колеблется от 80 до 220 метров. Глубина на плесах 2-6 метров, в отдельных местах 8-12 метров. Средняя глубина перекатов 1-2 метра, местами уменьшающаяся до 0,4-0,8 метров. Скорости течения в межень на плесах равны 0,25-0,60 м/сек. Уменьшающиеся вниз по течению до г. Атырау, где скорость составляет 0,15-0,30 м/сек. </w:t>
      </w:r>
      <w:r>
        <w:br/>
      </w:r>
      <w:r>
        <w:rPr>
          <w:rFonts w:ascii="Times New Roman"/>
          <w:b w:val="false"/>
          <w:i w:val="false"/>
          <w:color w:val="000000"/>
          <w:sz w:val="28"/>
        </w:rPr>
        <w:t xml:space="preserve">
      Берега представлены высокими обрывами и песчаными отмелями. Высота берегов изменяется от 5-8 метров в верхней части до 4-5 метров в низовьях. В местах, где берега совпадают с уступами террас или коренными берегами долины, высота берега реки достигает 10-20 метров. </w:t>
      </w:r>
      <w:r>
        <w:br/>
      </w:r>
      <w:r>
        <w:rPr>
          <w:rFonts w:ascii="Times New Roman"/>
          <w:b w:val="false"/>
          <w:i w:val="false"/>
          <w:color w:val="000000"/>
          <w:sz w:val="28"/>
        </w:rPr>
        <w:t xml:space="preserve">
      От Атырау до Каспийского моря имеется Урало-Каспийский канал протяженностью 56 км, в том числе речная часть 34,5 км и морская часть 21,5 км. </w:t>
      </w:r>
      <w:r>
        <w:br/>
      </w:r>
      <w:r>
        <w:rPr>
          <w:rFonts w:ascii="Times New Roman"/>
          <w:b w:val="false"/>
          <w:i w:val="false"/>
          <w:color w:val="000000"/>
          <w:sz w:val="28"/>
        </w:rPr>
        <w:t xml:space="preserve">
      В 2005 году завершены работы по реконструкции и введен в эксплуатацию Урало-Каспийский судоходный канал, что позволило осуществить грузоперевозки в объеме до 160 тыс. тонн ранее не производившиеся и создать устойчивое транспортное снабжение компаний, ведущих разработку нефтяного шельфа, а также обеспечить безопасный проход судов до устьевого порта Атырау. </w:t>
      </w:r>
      <w:r>
        <w:br/>
      </w:r>
      <w:r>
        <w:rPr>
          <w:rFonts w:ascii="Times New Roman"/>
          <w:b w:val="false"/>
          <w:i w:val="false"/>
          <w:color w:val="000000"/>
          <w:sz w:val="28"/>
        </w:rPr>
        <w:t xml:space="preserve">
      Вместе с тем, учитывая происходящие русловые переформирования для поддержания канала в эксплуатационном состоянии требуется проведение ежегодных ремонтных дноуглубительных работ. </w:t>
      </w:r>
      <w:r>
        <w:br/>
      </w:r>
      <w:r>
        <w:rPr>
          <w:rFonts w:ascii="Times New Roman"/>
          <w:b w:val="false"/>
          <w:i w:val="false"/>
          <w:color w:val="000000"/>
          <w:sz w:val="28"/>
        </w:rPr>
        <w:t xml:space="preserve">
      Содержание судоходных водных путей на реке Урал осуществляется двумя Республиканскими государственными казенными предприятием водных путей: </w:t>
      </w:r>
      <w:r>
        <w:br/>
      </w:r>
      <w:r>
        <w:rPr>
          <w:rFonts w:ascii="Times New Roman"/>
          <w:b w:val="false"/>
          <w:i w:val="false"/>
          <w:color w:val="000000"/>
          <w:sz w:val="28"/>
        </w:rPr>
        <w:t>
</w:t>
      </w:r>
      <w:r>
        <w:rPr>
          <w:rFonts w:ascii="Times New Roman"/>
          <w:b/>
          <w:i w:val="false"/>
          <w:color w:val="000000"/>
          <w:sz w:val="28"/>
        </w:rPr>
        <w:t xml:space="preserve">       Республиканским государственным казенным Уральским предприятием водных путей </w:t>
      </w:r>
      <w:r>
        <w:rPr>
          <w:rFonts w:ascii="Times New Roman"/>
          <w:b w:val="false"/>
          <w:i w:val="false"/>
          <w:color w:val="000000"/>
          <w:sz w:val="28"/>
        </w:rPr>
        <w:t xml:space="preserve">обеспечиваются условия судоходства на участке от п. Рубежка до п. Индер протяженностью 623 км; </w:t>
      </w:r>
      <w:r>
        <w:br/>
      </w:r>
      <w:r>
        <w:rPr>
          <w:rFonts w:ascii="Times New Roman"/>
          <w:b w:val="false"/>
          <w:i w:val="false"/>
          <w:color w:val="000000"/>
          <w:sz w:val="28"/>
        </w:rPr>
        <w:t>
</w:t>
      </w:r>
      <w:r>
        <w:rPr>
          <w:rFonts w:ascii="Times New Roman"/>
          <w:b/>
          <w:i w:val="false"/>
          <w:color w:val="000000"/>
          <w:sz w:val="28"/>
        </w:rPr>
        <w:t xml:space="preserve">       Республиканским государственным казенным Атырауским предприятием водных путей </w:t>
      </w:r>
      <w:r>
        <w:rPr>
          <w:rFonts w:ascii="Times New Roman"/>
          <w:b w:val="false"/>
          <w:i w:val="false"/>
          <w:color w:val="000000"/>
          <w:sz w:val="28"/>
        </w:rPr>
        <w:t xml:space="preserve">обеспечиваются условия судоходства на участке от п. Горы до выходного буя Урало-Каспийского канала (морская часть) протяженностью 333 км. </w:t>
      </w:r>
      <w:r>
        <w:br/>
      </w:r>
      <w:r>
        <w:rPr>
          <w:rFonts w:ascii="Times New Roman"/>
          <w:b w:val="false"/>
          <w:i w:val="false"/>
          <w:color w:val="000000"/>
          <w:sz w:val="28"/>
        </w:rPr>
        <w:t>
</w:t>
      </w:r>
      <w:r>
        <w:rPr>
          <w:rFonts w:ascii="Times New Roman"/>
          <w:b/>
          <w:i w:val="false"/>
          <w:color w:val="000000"/>
          <w:sz w:val="28"/>
        </w:rPr>
        <w:t xml:space="preserve">       Река Или: </w:t>
      </w:r>
      <w:r>
        <w:br/>
      </w:r>
      <w:r>
        <w:rPr>
          <w:rFonts w:ascii="Times New Roman"/>
          <w:b w:val="false"/>
          <w:i w:val="false"/>
          <w:color w:val="000000"/>
          <w:sz w:val="28"/>
        </w:rPr>
        <w:t xml:space="preserve">
      Протяженность судоходных путей 350 км, от границы с КНР до Капчагайской ГЭС. Из них 240 км естественной реки и 110 км Капчагайского водохранилища. В связи с тем, что водохранилище не наполнено до проектного уровня, в зоне выклинивания подпора образовался мелководный бар, который временами, при понижении уровня воды в водохранилище затрудняет судоходство, требуется постоянное проведение дноуглубительных работ. Русло реки сложено мелкими песками, подвержено большим деформациям, очень изменчиво, поэтому производство землечерпательных работ эффекта по увеличению глубин не дает. </w:t>
      </w:r>
      <w:r>
        <w:br/>
      </w:r>
      <w:r>
        <w:rPr>
          <w:rFonts w:ascii="Times New Roman"/>
          <w:b w:val="false"/>
          <w:i w:val="false"/>
          <w:color w:val="000000"/>
          <w:sz w:val="28"/>
        </w:rPr>
        <w:t xml:space="preserve">
      Навигация начинается в конце марта начале апреля при низких уровнях и малых глубинах на реке, которые растут только при интенсивном таянии снега в горах. По вышеприведенным причинам максимально возможные глубины приходится поддерживать только перестановкой знаков навигационного ограждения. </w:t>
      </w:r>
      <w:r>
        <w:br/>
      </w:r>
      <w:r>
        <w:rPr>
          <w:rFonts w:ascii="Times New Roman"/>
          <w:b w:val="false"/>
          <w:i w:val="false"/>
          <w:color w:val="000000"/>
          <w:sz w:val="28"/>
        </w:rPr>
        <w:t xml:space="preserve">
      Содержание судоходных водных путей на реке Или осуществляется  </w:t>
      </w:r>
      <w:r>
        <w:rPr>
          <w:rFonts w:ascii="Times New Roman"/>
          <w:b/>
          <w:i w:val="false"/>
          <w:color w:val="000000"/>
          <w:sz w:val="28"/>
        </w:rPr>
        <w:t xml:space="preserve">Республиканским государственным казенным Илийским предприятием водных путей </w:t>
      </w:r>
      <w:r>
        <w:rPr>
          <w:rFonts w:ascii="Times New Roman"/>
          <w:b w:val="false"/>
          <w:i w:val="false"/>
          <w:color w:val="000000"/>
          <w:sz w:val="28"/>
        </w:rPr>
        <w:t xml:space="preserve">на участке Капчагайского водохранилища до п. Дубунь протяженностью 330 км. </w:t>
      </w:r>
      <w:r>
        <w:br/>
      </w:r>
      <w:r>
        <w:rPr>
          <w:rFonts w:ascii="Times New Roman"/>
          <w:b w:val="false"/>
          <w:i w:val="false"/>
          <w:color w:val="000000"/>
          <w:sz w:val="28"/>
        </w:rPr>
        <w:t>
</w:t>
      </w:r>
      <w:r>
        <w:rPr>
          <w:rFonts w:ascii="Times New Roman"/>
          <w:b/>
          <w:i w:val="false"/>
          <w:color w:val="000000"/>
          <w:sz w:val="28"/>
        </w:rPr>
        <w:t xml:space="preserve">       Река Ишим: </w:t>
      </w:r>
      <w:r>
        <w:br/>
      </w:r>
      <w:r>
        <w:rPr>
          <w:rFonts w:ascii="Times New Roman"/>
          <w:b w:val="false"/>
          <w:i w:val="false"/>
          <w:color w:val="000000"/>
          <w:sz w:val="28"/>
        </w:rPr>
        <w:t xml:space="preserve">
      Протяженность судоходных водных путей 50 км в районе г. Петропавловска. Имеется механизированная пристань АО "Ишимречфлот", которая осуществляет местные транспортные перевозки. Основными перевозимыми грузами является песок, для хозяйственных потребностей региона. </w:t>
      </w:r>
      <w:r>
        <w:br/>
      </w:r>
      <w:r>
        <w:rPr>
          <w:rFonts w:ascii="Times New Roman"/>
          <w:b w:val="false"/>
          <w:i w:val="false"/>
          <w:color w:val="000000"/>
          <w:sz w:val="28"/>
        </w:rPr>
        <w:t>
</w:t>
      </w:r>
      <w:r>
        <w:rPr>
          <w:rFonts w:ascii="Times New Roman"/>
          <w:b/>
          <w:i w:val="false"/>
          <w:color w:val="000000"/>
          <w:sz w:val="28"/>
        </w:rPr>
        <w:t xml:space="preserve">       Озеро Балхаш: </w:t>
      </w:r>
      <w:r>
        <w:br/>
      </w:r>
      <w:r>
        <w:rPr>
          <w:rFonts w:ascii="Times New Roman"/>
          <w:b w:val="false"/>
          <w:i w:val="false"/>
          <w:color w:val="000000"/>
          <w:sz w:val="28"/>
        </w:rPr>
        <w:t xml:space="preserve">
      Протяженность судоходных трасс составляет 978 км. Продолжительность навигации 210 суток. Основное назначение транспортных маршрутов связано с осуществлением лова и перевозки рыбной продукции. </w:t>
      </w:r>
      <w:r>
        <w:br/>
      </w:r>
      <w:r>
        <w:rPr>
          <w:rFonts w:ascii="Times New Roman"/>
          <w:b w:val="false"/>
          <w:i w:val="false"/>
          <w:color w:val="000000"/>
          <w:sz w:val="28"/>
        </w:rPr>
        <w:t xml:space="preserve">
      Содержание судоходных водных путей на озере Балхаш осуществляется  </w:t>
      </w:r>
      <w:r>
        <w:rPr>
          <w:rFonts w:ascii="Times New Roman"/>
          <w:b/>
          <w:i w:val="false"/>
          <w:color w:val="000000"/>
          <w:sz w:val="28"/>
        </w:rPr>
        <w:t xml:space="preserve">Республиканским государственным казенным Балхашским предприятием водных путей </w:t>
      </w:r>
      <w:r>
        <w:rPr>
          <w:rFonts w:ascii="Times New Roman"/>
          <w:b w:val="false"/>
          <w:i w:val="false"/>
          <w:color w:val="000000"/>
          <w:sz w:val="28"/>
        </w:rPr>
        <w:t xml:space="preserve">. </w:t>
      </w:r>
      <w:r>
        <w:br/>
      </w:r>
      <w:r>
        <w:rPr>
          <w:rFonts w:ascii="Times New Roman"/>
          <w:b w:val="false"/>
          <w:i w:val="false"/>
          <w:color w:val="000000"/>
          <w:sz w:val="28"/>
        </w:rPr>
        <w:t xml:space="preserve">
      В настоящее время во всех бассейнах, из-за отсутствия необходимого количества технического флота и недостаточного выделения бюджетных средств на поддержание его технического состояния до минимума сведены объемы землечерпательных и дноочистительных работ, сведены к минимуму выправительные работы, судоходная обстановка не освещается, гарантированные габариты судового хода на большинстве участков не позволяют осуществлять эксплуатацию крупнотоннажного флота. </w:t>
      </w:r>
    </w:p>
    <w:bookmarkStart w:name="z9" w:id="9"/>
    <w:p>
      <w:pPr>
        <w:spacing w:after="0"/>
        <w:ind w:left="0"/>
        <w:jc w:val="left"/>
      </w:pPr>
      <w:r>
        <w:rPr>
          <w:rFonts w:ascii="Times New Roman"/>
          <w:b/>
          <w:i w:val="false"/>
          <w:color w:val="000000"/>
        </w:rPr>
        <w:t xml:space="preserve"> 
  3.2. Анализ существующих грузопассажирских перевозок </w:t>
      </w:r>
    </w:p>
    <w:bookmarkEnd w:id="9"/>
    <w:p>
      <w:pPr>
        <w:spacing w:after="0"/>
        <w:ind w:left="0"/>
        <w:jc w:val="both"/>
      </w:pPr>
      <w:r>
        <w:rPr>
          <w:rFonts w:ascii="Times New Roman"/>
          <w:b/>
          <w:i w:val="false"/>
          <w:color w:val="000000"/>
          <w:sz w:val="28"/>
        </w:rPr>
        <w:t xml:space="preserve">       Иртышский бассейн </w:t>
      </w:r>
      <w:r>
        <w:br/>
      </w:r>
      <w:r>
        <w:rPr>
          <w:rFonts w:ascii="Times New Roman"/>
          <w:b w:val="false"/>
          <w:i w:val="false"/>
          <w:color w:val="000000"/>
          <w:sz w:val="28"/>
        </w:rPr>
        <w:t xml:space="preserve">
      Основными грузами, перевозимыми водным транспортом по реке Иртыш были и являются: </w:t>
      </w:r>
      <w:r>
        <w:br/>
      </w:r>
      <w:r>
        <w:rPr>
          <w:rFonts w:ascii="Times New Roman"/>
          <w:b w:val="false"/>
          <w:i w:val="false"/>
          <w:color w:val="000000"/>
          <w:sz w:val="28"/>
        </w:rPr>
        <w:t xml:space="preserve">
      уголь; </w:t>
      </w:r>
      <w:r>
        <w:br/>
      </w:r>
      <w:r>
        <w:rPr>
          <w:rFonts w:ascii="Times New Roman"/>
          <w:b w:val="false"/>
          <w:i w:val="false"/>
          <w:color w:val="000000"/>
          <w:sz w:val="28"/>
        </w:rPr>
        <w:t xml:space="preserve">
      лес; </w:t>
      </w:r>
      <w:r>
        <w:br/>
      </w:r>
      <w:r>
        <w:rPr>
          <w:rFonts w:ascii="Times New Roman"/>
          <w:b w:val="false"/>
          <w:i w:val="false"/>
          <w:color w:val="000000"/>
          <w:sz w:val="28"/>
        </w:rPr>
        <w:t xml:space="preserve">
      инертные материалы (70% объема перевозок); </w:t>
      </w:r>
      <w:r>
        <w:br/>
      </w:r>
      <w:r>
        <w:rPr>
          <w:rFonts w:ascii="Times New Roman"/>
          <w:b w:val="false"/>
          <w:i w:val="false"/>
          <w:color w:val="000000"/>
          <w:sz w:val="28"/>
        </w:rPr>
        <w:t xml:space="preserve">
      нефть и нефтепродукты. </w:t>
      </w:r>
      <w:r>
        <w:br/>
      </w:r>
      <w:r>
        <w:rPr>
          <w:rFonts w:ascii="Times New Roman"/>
          <w:b w:val="false"/>
          <w:i w:val="false"/>
          <w:color w:val="000000"/>
          <w:sz w:val="28"/>
        </w:rPr>
        <w:t xml:space="preserve">
      В 1991 году в Иртышском бассейне было перевезено 3 139 тыс. пассажиров, а в 2001 году объем пассажирских перевозок составил 31 тыс. пассажиров, то есть в 100 раз меньше, чем в 1991 году. </w:t>
      </w:r>
      <w:r>
        <w:br/>
      </w:r>
      <w:r>
        <w:rPr>
          <w:rFonts w:ascii="Times New Roman"/>
          <w:b w:val="false"/>
          <w:i w:val="false"/>
          <w:color w:val="000000"/>
          <w:sz w:val="28"/>
        </w:rPr>
        <w:t xml:space="preserve">
      Резкое сокращение грузопассажирских перевозок в регионе повлекло за собой значительное сокращение рабочих мест в отрасли и, соответственно, в смежных отраслях экономики. Флот постепенно ставился на консервацию, а в погоне за сиюминутной выгодой на сдачу в металлолом, в результате чего, часть флота была преждевременно утилизирована. Из-за снижения грузоперевозок невостребованная часть флота продана или передана в долговременную аренду России. Несмотря на то, что срок аренды истекает в 2007 году, есть опасения, что данный флот может больше никогда не вернутся в Казахстан, если не будут созданы необходимые условия для судоходства способствующие увеличению объема грузоперевозок. Вследствие чего, оказались невостребованными огромные мощности судостроительных и судоремонтных заводов, основная часть которых была в последствии переориентирована на выпуск другой продукции. Квалифицированные кадры мигрировали на заработки в другие регионы страны и зарубежье. Кроме того, в связи со строительством Шульбинской ГЭС в 1987 г. была перекрыта река Иртыш на 17 лет, что явилось причиной полного прекращения судоходства между Усть-Каменогорском, Семипалатинском, Павлодаром и городами России и негативно отразилось на развитии водного транспорта Иртышского бассейна. </w:t>
      </w:r>
      <w:r>
        <w:br/>
      </w:r>
      <w:r>
        <w:rPr>
          <w:rFonts w:ascii="Times New Roman"/>
          <w:b w:val="false"/>
          <w:i w:val="false"/>
          <w:color w:val="000000"/>
          <w:sz w:val="28"/>
        </w:rPr>
        <w:t xml:space="preserve">
      В последние годы отмечен рост объемов перевозок грузов, в 2005 году имеющимся подвижным составом было перевезено 550 тыс. тонн грузов, что на 1,2 раза превышает объем грузоперевозок 2004 года. </w:t>
      </w:r>
      <w:r>
        <w:br/>
      </w:r>
      <w:r>
        <w:rPr>
          <w:rFonts w:ascii="Times New Roman"/>
          <w:b w:val="false"/>
          <w:i w:val="false"/>
          <w:color w:val="000000"/>
          <w:sz w:val="28"/>
        </w:rPr>
        <w:t>
</w:t>
      </w:r>
      <w:r>
        <w:rPr>
          <w:rFonts w:ascii="Times New Roman"/>
          <w:b/>
          <w:i w:val="false"/>
          <w:color w:val="000000"/>
          <w:sz w:val="28"/>
        </w:rPr>
        <w:t xml:space="preserve">       Урало-Каспийский бассейн </w:t>
      </w:r>
      <w:r>
        <w:br/>
      </w:r>
      <w:r>
        <w:rPr>
          <w:rFonts w:ascii="Times New Roman"/>
          <w:b w:val="false"/>
          <w:i w:val="false"/>
          <w:color w:val="000000"/>
          <w:sz w:val="28"/>
        </w:rPr>
        <w:t xml:space="preserve">
      Основными грузами, перевозимыми водным транспортом по реке являются: </w:t>
      </w:r>
      <w:r>
        <w:br/>
      </w:r>
      <w:r>
        <w:rPr>
          <w:rFonts w:ascii="Times New Roman"/>
          <w:b w:val="false"/>
          <w:i w:val="false"/>
          <w:color w:val="000000"/>
          <w:sz w:val="28"/>
        </w:rPr>
        <w:t xml:space="preserve">
      минерально-строительные грузы; </w:t>
      </w:r>
      <w:r>
        <w:br/>
      </w:r>
      <w:r>
        <w:rPr>
          <w:rFonts w:ascii="Times New Roman"/>
          <w:b w:val="false"/>
          <w:i w:val="false"/>
          <w:color w:val="000000"/>
          <w:sz w:val="28"/>
        </w:rPr>
        <w:t xml:space="preserve">
      металл и металлоконструкции. </w:t>
      </w:r>
      <w:r>
        <w:br/>
      </w:r>
      <w:r>
        <w:rPr>
          <w:rFonts w:ascii="Times New Roman"/>
          <w:b w:val="false"/>
          <w:i w:val="false"/>
          <w:color w:val="000000"/>
          <w:sz w:val="28"/>
        </w:rPr>
        <w:t xml:space="preserve">
      Ранее, по реке Урал ежегодно перевозилось до 2447 тыс. тонн грузов. </w:t>
      </w:r>
      <w:r>
        <w:br/>
      </w:r>
      <w:r>
        <w:rPr>
          <w:rFonts w:ascii="Times New Roman"/>
          <w:b w:val="false"/>
          <w:i w:val="false"/>
          <w:color w:val="000000"/>
          <w:sz w:val="28"/>
        </w:rPr>
        <w:t xml:space="preserve">
      В навигацию 2005 года предприятиями Урало-Каспийского бассейна перевезено до 296 тыс. тонн или 8,6 % от объема грузов перевозимых в начале 90-х годов. </w:t>
      </w:r>
      <w:r>
        <w:br/>
      </w:r>
      <w:r>
        <w:rPr>
          <w:rFonts w:ascii="Times New Roman"/>
          <w:b w:val="false"/>
          <w:i w:val="false"/>
          <w:color w:val="000000"/>
          <w:sz w:val="28"/>
        </w:rPr>
        <w:t xml:space="preserve">
      В навигацию 2005 года осуществлялась перевозка таких грузов как: </w:t>
      </w:r>
      <w:r>
        <w:br/>
      </w:r>
      <w:r>
        <w:rPr>
          <w:rFonts w:ascii="Times New Roman"/>
          <w:b w:val="false"/>
          <w:i w:val="false"/>
          <w:color w:val="000000"/>
          <w:sz w:val="28"/>
        </w:rPr>
        <w:t xml:space="preserve">
      песчано-гравийная смесь (ПГС) - 122 тыс. тонн, гравий - 115 тыс. тонн, трубы - 4 тыс. тонн, кормовая ракушка - 35 тыс. тонн, железобетонные конструкции - 20 тыс. тонн. </w:t>
      </w:r>
      <w:r>
        <w:br/>
      </w:r>
      <w:r>
        <w:rPr>
          <w:rFonts w:ascii="Times New Roman"/>
          <w:b w:val="false"/>
          <w:i w:val="false"/>
          <w:color w:val="000000"/>
          <w:sz w:val="28"/>
        </w:rPr>
        <w:t xml:space="preserve">
      Перевозки ПГС и гравия производились в адрес итальянской фирмы, осуществляющей строительство автодороги "Уральск-Атырау". Погрузка ПГС производилась из русловых карьеров в районе г. Уральска с выгрузкой его в Кушумском, Чапаевском, Набатовском, Зеленом Ярах на расстоянии от 98 км до 350 км. </w:t>
      </w:r>
      <w:r>
        <w:br/>
      </w:r>
      <w:r>
        <w:rPr>
          <w:rFonts w:ascii="Times New Roman"/>
          <w:b w:val="false"/>
          <w:i w:val="false"/>
          <w:color w:val="000000"/>
          <w:sz w:val="28"/>
        </w:rPr>
        <w:t xml:space="preserve">
      Добыча гравия производилась на индерских карьерах с вывозкой его автотранспортом на берег Мамаевского Яра с дальнейшей его погрузкой на речные суда. Перевозки гравия производились от поселка Индер вверх до Антоновского и Зеленого Яра на расстояние от 130 до 185 км. </w:t>
      </w:r>
      <w:r>
        <w:br/>
      </w:r>
      <w:r>
        <w:rPr>
          <w:rFonts w:ascii="Times New Roman"/>
          <w:b w:val="false"/>
          <w:i w:val="false"/>
          <w:color w:val="000000"/>
          <w:sz w:val="28"/>
        </w:rPr>
        <w:t xml:space="preserve">
      Добыча кормовой ракушки производилось на месторождении Зюйдвестовая шалыга. Транспортировка осуществляется судами речного транспорта на расстояние 57 км до г. Атырау с последующей перевозкой железнодорожным транспортом к месту потребления для птицефабрик. </w:t>
      </w:r>
      <w:r>
        <w:br/>
      </w:r>
      <w:r>
        <w:rPr>
          <w:rFonts w:ascii="Times New Roman"/>
          <w:b w:val="false"/>
          <w:i w:val="false"/>
          <w:color w:val="000000"/>
          <w:sz w:val="28"/>
        </w:rPr>
        <w:t xml:space="preserve">
      Перевозка негабаритных железобетонных конструкций и оборудования для компаний ведущих разработку месторождения Кашаган на расстояние до 200 км. </w:t>
      </w:r>
      <w:r>
        <w:br/>
      </w:r>
      <w:r>
        <w:rPr>
          <w:rFonts w:ascii="Times New Roman"/>
          <w:b w:val="false"/>
          <w:i w:val="false"/>
          <w:color w:val="000000"/>
          <w:sz w:val="28"/>
        </w:rPr>
        <w:t>
</w:t>
      </w:r>
      <w:r>
        <w:rPr>
          <w:rFonts w:ascii="Times New Roman"/>
          <w:b/>
          <w:i w:val="false"/>
          <w:color w:val="000000"/>
          <w:sz w:val="28"/>
        </w:rPr>
        <w:t xml:space="preserve">       Или-Балхашский бассейн </w:t>
      </w:r>
      <w:r>
        <w:br/>
      </w:r>
      <w:r>
        <w:rPr>
          <w:rFonts w:ascii="Times New Roman"/>
          <w:b w:val="false"/>
          <w:i w:val="false"/>
          <w:color w:val="000000"/>
          <w:sz w:val="28"/>
        </w:rPr>
        <w:t xml:space="preserve">
      Основными грузами, перевозимыми водным транспортом являются: </w:t>
      </w:r>
      <w:r>
        <w:br/>
      </w:r>
      <w:r>
        <w:rPr>
          <w:rFonts w:ascii="Times New Roman"/>
          <w:b w:val="false"/>
          <w:i w:val="false"/>
          <w:color w:val="000000"/>
          <w:sz w:val="28"/>
        </w:rPr>
        <w:t xml:space="preserve">
      минерально-строительные грузы; </w:t>
      </w:r>
      <w:r>
        <w:br/>
      </w:r>
      <w:r>
        <w:rPr>
          <w:rFonts w:ascii="Times New Roman"/>
          <w:b w:val="false"/>
          <w:i w:val="false"/>
          <w:color w:val="000000"/>
          <w:sz w:val="28"/>
        </w:rPr>
        <w:t xml:space="preserve">
      добыча и транспортировка рыбной продукции. </w:t>
      </w:r>
      <w:r>
        <w:br/>
      </w:r>
      <w:r>
        <w:rPr>
          <w:rFonts w:ascii="Times New Roman"/>
          <w:b w:val="false"/>
          <w:i w:val="false"/>
          <w:color w:val="000000"/>
          <w:sz w:val="28"/>
        </w:rPr>
        <w:t xml:space="preserve">
      В начале 90-х годов по Капчагайскому водохранилищу и реке Или (порт г. Капчагая до пристани Борохудзир) совершались грузоперевозки угля, комбикорма, песка, гравия, леса, нефтепродуктов, руды, контейнеров. Объем грузоперевозок достигал в навигационный период с апреля по ноябрь месяцы 800 тыс. тонн грузов и до 5 тыс. человек пассажиров на круизных маршрутах. В настоящее время по Капчагайскому водохранилищу осуществляется только перевозка минерально-строительных грузов в объеме до 30 тыс.тонн в порт г. Капчагая и до 1,5 тыс. человек на круизных маршрутах. </w:t>
      </w:r>
      <w:r>
        <w:br/>
      </w:r>
      <w:r>
        <w:rPr>
          <w:rFonts w:ascii="Times New Roman"/>
          <w:b w:val="false"/>
          <w:i w:val="false"/>
          <w:color w:val="000000"/>
          <w:sz w:val="28"/>
        </w:rPr>
        <w:t xml:space="preserve">
      На озере Балхаш до 1996 года ежегодно перевозилось до 120 тыс. тонн минерально-строительных грузов, 45 тыс. тонн рыбной продукции, 20 тыс. тонн бахчевых культур и 3,5 тыс. человек пассажиров. </w:t>
      </w:r>
      <w:r>
        <w:br/>
      </w:r>
      <w:r>
        <w:rPr>
          <w:rFonts w:ascii="Times New Roman"/>
          <w:b w:val="false"/>
          <w:i w:val="false"/>
          <w:color w:val="000000"/>
          <w:sz w:val="28"/>
        </w:rPr>
        <w:t xml:space="preserve">
      В настоящее время на озере Балхаш перевозится до 1 тыс. человек пассажиров на круизно-туристических маршрутах, а также добыча и перевозка рыбной продукции в объеме до 43 тыс. тонн. </w:t>
      </w:r>
      <w:r>
        <w:br/>
      </w:r>
      <w:r>
        <w:rPr>
          <w:rFonts w:ascii="Times New Roman"/>
          <w:b w:val="false"/>
          <w:i w:val="false"/>
          <w:color w:val="000000"/>
          <w:sz w:val="28"/>
        </w:rPr>
        <w:t xml:space="preserve">
      Согласно данных Агентства Республики Казахстан по статистике в навигацию 2005 года речным транспортом было перевезено 825 тыс. тонн различных грузов, что составляет 144,2 % к уровню 2004 года, грузооборот составил 89 млн. ткм или 108,6 %. </w:t>
      </w:r>
      <w:r>
        <w:br/>
      </w:r>
      <w:r>
        <w:rPr>
          <w:rFonts w:ascii="Times New Roman"/>
          <w:b w:val="false"/>
          <w:i w:val="false"/>
          <w:color w:val="000000"/>
          <w:sz w:val="28"/>
        </w:rPr>
        <w:t>
</w:t>
      </w:r>
      <w:r>
        <w:rPr>
          <w:rFonts w:ascii="Times New Roman"/>
          <w:b/>
          <w:i w:val="false"/>
          <w:color w:val="000000"/>
          <w:sz w:val="28"/>
        </w:rPr>
        <w:t xml:space="preserve">       Международный опыт </w:t>
      </w:r>
      <w:r>
        <w:br/>
      </w:r>
      <w:r>
        <w:rPr>
          <w:rFonts w:ascii="Times New Roman"/>
          <w:b w:val="false"/>
          <w:i w:val="false"/>
          <w:color w:val="000000"/>
          <w:sz w:val="28"/>
        </w:rPr>
        <w:t xml:space="preserve">
      Речной транспорт является одним из стратегически важных видов деятельности для многих регионов Российской Федерации, потому как не представляется другой возможности доставить большие объемы грузов. </w:t>
      </w:r>
      <w:r>
        <w:br/>
      </w:r>
      <w:r>
        <w:rPr>
          <w:rFonts w:ascii="Times New Roman"/>
          <w:b w:val="false"/>
          <w:i w:val="false"/>
          <w:color w:val="000000"/>
          <w:sz w:val="28"/>
        </w:rPr>
        <w:t xml:space="preserve">
      Учитывая особое значение речного транспорта для экономики и прогнозируемое увеличение перевозки грузов, Министерством транспорта Российской Федерации с начала июня 2003 года были утверждены программы сохранения и увеличения гарантированных габаритов магистральных водных путей существующих бассейнов (Енисейский, Волго-Донской, Обь-Иртышский), с учетом перспективы увеличения объемов перевозки грузов внутренним водным транспортом. </w:t>
      </w:r>
      <w:r>
        <w:br/>
      </w:r>
      <w:r>
        <w:rPr>
          <w:rFonts w:ascii="Times New Roman"/>
          <w:b w:val="false"/>
          <w:i w:val="false"/>
          <w:color w:val="000000"/>
          <w:sz w:val="28"/>
        </w:rPr>
        <w:t xml:space="preserve">
      Основным акцентом программ являлось решение проблемы в содержании внутренних водных путей, развитии сервисных инфраструктур, увеличения технического флота, а также проблемы объективного и полного контроля за направлением и использованием путейцами всех выделяемых средств эффективного использования судоходными компаниями внутренних водных путей бассейна. </w:t>
      </w:r>
      <w:r>
        <w:br/>
      </w:r>
      <w:r>
        <w:rPr>
          <w:rFonts w:ascii="Times New Roman"/>
          <w:b w:val="false"/>
          <w:i w:val="false"/>
          <w:color w:val="000000"/>
          <w:sz w:val="28"/>
        </w:rPr>
        <w:t xml:space="preserve">
      Реализацией программ были решены такие вопросы как развитие судовой навигации, выполнения русловых изыскательских и тральных работ. </w:t>
      </w:r>
      <w:r>
        <w:br/>
      </w:r>
      <w:r>
        <w:rPr>
          <w:rFonts w:ascii="Times New Roman"/>
          <w:b w:val="false"/>
          <w:i w:val="false"/>
          <w:color w:val="000000"/>
          <w:sz w:val="28"/>
        </w:rPr>
        <w:t xml:space="preserve">
      На смену визуальному ориентированию по многочисленным плавучим и береговым знакам, невидимым в тумане или в дымке от лесных пожаров, введена система, использующая методы спутниковой ориентации, внедрены современные русловые изыскательские комплексы на путевых судах. </w:t>
      </w:r>
      <w:r>
        <w:br/>
      </w:r>
      <w:r>
        <w:rPr>
          <w:rFonts w:ascii="Times New Roman"/>
          <w:b w:val="false"/>
          <w:i w:val="false"/>
          <w:color w:val="000000"/>
          <w:sz w:val="28"/>
        </w:rPr>
        <w:t xml:space="preserve">
      Эффективное обеспечение внутренних водных путей в судоходном состоянии и соответственно переориентации некоторых видов грузов на речной транспорт позволило увеличить имеющиеся объемы грузоперевозок к 2005 году в 1,5 раза. </w:t>
      </w:r>
    </w:p>
    <w:bookmarkStart w:name="z10" w:id="10"/>
    <w:p>
      <w:pPr>
        <w:spacing w:after="0"/>
        <w:ind w:left="0"/>
        <w:jc w:val="left"/>
      </w:pPr>
      <w:r>
        <w:rPr>
          <w:rFonts w:ascii="Times New Roman"/>
          <w:b/>
          <w:i w:val="false"/>
          <w:color w:val="000000"/>
        </w:rPr>
        <w:t xml:space="preserve"> 
  3.3. Анализ текущего состояния транспортного флота </w:t>
      </w:r>
    </w:p>
    <w:bookmarkEnd w:id="10"/>
    <w:p>
      <w:pPr>
        <w:spacing w:after="0"/>
        <w:ind w:left="0"/>
        <w:jc w:val="both"/>
      </w:pPr>
      <w:r>
        <w:rPr>
          <w:rFonts w:ascii="Times New Roman"/>
          <w:b w:val="false"/>
          <w:i w:val="false"/>
          <w:color w:val="000000"/>
          <w:sz w:val="28"/>
        </w:rPr>
        <w:t xml:space="preserve">      Перевозки пассажиров и грузов на внутренних водных путях осуществляются частными судовладельцами, основными которыми являются: </w:t>
      </w:r>
      <w:r>
        <w:br/>
      </w:r>
      <w:r>
        <w:rPr>
          <w:rFonts w:ascii="Times New Roman"/>
          <w:b w:val="false"/>
          <w:i w:val="false"/>
          <w:color w:val="000000"/>
          <w:sz w:val="28"/>
        </w:rPr>
        <w:t xml:space="preserve">
      в бассейне реки Иртыш: ТОО "Иртыштранс", ТОО "Отей", ТОО "Алтайимпорт", ТОО "Верхне-Иртышское речное пароходство", АО "Павлодарский речной порт"; </w:t>
      </w:r>
      <w:r>
        <w:br/>
      </w:r>
      <w:r>
        <w:rPr>
          <w:rFonts w:ascii="Times New Roman"/>
          <w:b w:val="false"/>
          <w:i w:val="false"/>
          <w:color w:val="000000"/>
          <w:sz w:val="28"/>
        </w:rPr>
        <w:t xml:space="preserve">
      в бассейне реки Урал: ТОО "Флот", ТОО "Нева-Каспий", ТОО "Курсай-7"; </w:t>
      </w:r>
      <w:r>
        <w:br/>
      </w:r>
      <w:r>
        <w:rPr>
          <w:rFonts w:ascii="Times New Roman"/>
          <w:b w:val="false"/>
          <w:i w:val="false"/>
          <w:color w:val="000000"/>
          <w:sz w:val="28"/>
        </w:rPr>
        <w:t xml:space="preserve">
      в Или-Балхашском бассейне: ТОО "Коктас", ТОО "Айна су", ТОО "Фирма Балхашбалык", ТОО "Казахстан Балхашбалык", ТОО "Alpina three stars". </w:t>
      </w:r>
      <w:r>
        <w:br/>
      </w:r>
      <w:r>
        <w:rPr>
          <w:rFonts w:ascii="Times New Roman"/>
          <w:b w:val="false"/>
          <w:i w:val="false"/>
          <w:color w:val="000000"/>
          <w:sz w:val="28"/>
        </w:rPr>
        <w:t xml:space="preserve">
      Проведенными исследованиями по определению потенциальных грузоперевозчиков установлено, что из 821 единиц флота, зарегистрированных в Казахстане, если исключить маломерный, служебно-разъездной, прогулочный и технический флот, в процессе грузопассажирских перевозок участвует только 345 единиц флота. </w:t>
      </w:r>
      <w:r>
        <w:br/>
      </w:r>
      <w:r>
        <w:rPr>
          <w:rFonts w:ascii="Times New Roman"/>
          <w:b w:val="false"/>
          <w:i w:val="false"/>
          <w:color w:val="000000"/>
          <w:sz w:val="28"/>
        </w:rPr>
        <w:t xml:space="preserve">
      В навигацию 2005 года, из-за сложностей связанных с использованием крупнотоннажного флота в транспортном процессе участвовало 314 единиц транспортного флота, в том числе: </w:t>
      </w:r>
    </w:p>
    <w:p>
      <w:pPr>
        <w:spacing w:after="0"/>
        <w:ind w:left="0"/>
        <w:jc w:val="both"/>
      </w:pPr>
      <w:r>
        <w:rPr>
          <w:rFonts w:ascii="Times New Roman"/>
          <w:b/>
          <w:i w:val="false"/>
          <w:color w:val="000000"/>
          <w:sz w:val="28"/>
        </w:rPr>
        <w:t xml:space="preserve">       Иртышский бассейн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533"/>
        <w:gridCol w:w="1593"/>
        <w:gridCol w:w="1893"/>
        <w:gridCol w:w="1893"/>
        <w:gridCol w:w="1433"/>
        <w:gridCol w:w="159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Типы судов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 </w:t>
            </w:r>
            <w:r>
              <w:br/>
            </w:r>
            <w:r>
              <w:rPr>
                <w:rFonts w:ascii="Times New Roman"/>
                <w:b/>
                <w:i w:val="false"/>
                <w:color w:val="000000"/>
                <w:sz w:val="20"/>
              </w:rPr>
              <w:t xml:space="preserve">
во, </w:t>
            </w:r>
            <w:r>
              <w:br/>
            </w:r>
            <w:r>
              <w:rPr>
                <w:rFonts w:ascii="Times New Roman"/>
                <w:b/>
                <w:i w:val="false"/>
                <w:color w:val="000000"/>
                <w:sz w:val="20"/>
              </w:rPr>
              <w:t>
ед.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Общая </w:t>
            </w:r>
            <w:r>
              <w:br/>
            </w:r>
            <w:r>
              <w:rPr>
                <w:rFonts w:ascii="Times New Roman"/>
                <w:b/>
                <w:i w:val="false"/>
                <w:color w:val="000000"/>
                <w:sz w:val="20"/>
              </w:rPr>
              <w:t xml:space="preserve">
грузо- </w:t>
            </w:r>
            <w:r>
              <w:br/>
            </w:r>
            <w:r>
              <w:rPr>
                <w:rFonts w:ascii="Times New Roman"/>
                <w:b/>
                <w:i w:val="false"/>
                <w:color w:val="000000"/>
                <w:sz w:val="20"/>
              </w:rPr>
              <w:t xml:space="preserve">
подъем- </w:t>
            </w:r>
            <w:r>
              <w:br/>
            </w:r>
            <w:r>
              <w:rPr>
                <w:rFonts w:ascii="Times New Roman"/>
                <w:b/>
                <w:i w:val="false"/>
                <w:color w:val="000000"/>
                <w:sz w:val="20"/>
              </w:rPr>
              <w:t xml:space="preserve">
ность </w:t>
            </w:r>
            <w:r>
              <w:br/>
            </w:r>
            <w:r>
              <w:rPr>
                <w:rFonts w:ascii="Times New Roman"/>
                <w:b/>
                <w:i w:val="false"/>
                <w:color w:val="000000"/>
                <w:sz w:val="20"/>
              </w:rPr>
              <w:t xml:space="preserve">
(пасса- </w:t>
            </w:r>
            <w:r>
              <w:br/>
            </w:r>
            <w:r>
              <w:rPr>
                <w:rFonts w:ascii="Times New Roman"/>
                <w:b/>
                <w:i w:val="false"/>
                <w:color w:val="000000"/>
                <w:sz w:val="20"/>
              </w:rPr>
              <w:t xml:space="preserve">
жиро- </w:t>
            </w:r>
            <w:r>
              <w:br/>
            </w:r>
            <w:r>
              <w:rPr>
                <w:rFonts w:ascii="Times New Roman"/>
                <w:b/>
                <w:i w:val="false"/>
                <w:color w:val="000000"/>
                <w:sz w:val="20"/>
              </w:rPr>
              <w:t xml:space="preserve">
вмести- </w:t>
            </w:r>
            <w:r>
              <w:br/>
            </w:r>
            <w:r>
              <w:rPr>
                <w:rFonts w:ascii="Times New Roman"/>
                <w:b/>
                <w:i w:val="false"/>
                <w:color w:val="000000"/>
                <w:sz w:val="20"/>
              </w:rPr>
              <w:t xml:space="preserve">
мость) </w:t>
            </w:r>
            <w:r>
              <w:br/>
            </w:r>
            <w:r>
              <w:rPr>
                <w:rFonts w:ascii="Times New Roman"/>
                <w:b/>
                <w:i w:val="false"/>
                <w:color w:val="000000"/>
                <w:sz w:val="20"/>
              </w:rPr>
              <w:t xml:space="preserve">
тонн </w:t>
            </w:r>
            <w:r>
              <w:br/>
            </w:r>
            <w:r>
              <w:rPr>
                <w:rFonts w:ascii="Times New Roman"/>
                <w:b/>
                <w:i w:val="false"/>
                <w:color w:val="000000"/>
                <w:sz w:val="20"/>
              </w:rPr>
              <w:t>
(чел.)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Коли- </w:t>
            </w:r>
            <w:r>
              <w:br/>
            </w:r>
            <w:r>
              <w:rPr>
                <w:rFonts w:ascii="Times New Roman"/>
                <w:b/>
                <w:i w:val="false"/>
                <w:color w:val="000000"/>
                <w:sz w:val="20"/>
              </w:rPr>
              <w:t xml:space="preserve">
чество </w:t>
            </w:r>
            <w:r>
              <w:br/>
            </w:r>
            <w:r>
              <w:rPr>
                <w:rFonts w:ascii="Times New Roman"/>
                <w:b/>
                <w:i w:val="false"/>
                <w:color w:val="000000"/>
                <w:sz w:val="20"/>
              </w:rPr>
              <w:t xml:space="preserve">
ед. </w:t>
            </w:r>
            <w:r>
              <w:br/>
            </w:r>
            <w:r>
              <w:rPr>
                <w:rFonts w:ascii="Times New Roman"/>
                <w:b/>
                <w:i w:val="false"/>
                <w:color w:val="000000"/>
                <w:sz w:val="20"/>
              </w:rPr>
              <w:t xml:space="preserve">
флота </w:t>
            </w:r>
            <w:r>
              <w:br/>
            </w:r>
            <w:r>
              <w:rPr>
                <w:rFonts w:ascii="Times New Roman"/>
                <w:b/>
                <w:i w:val="false"/>
                <w:color w:val="000000"/>
                <w:sz w:val="20"/>
              </w:rPr>
              <w:t xml:space="preserve">
рабо- </w:t>
            </w:r>
            <w:r>
              <w:br/>
            </w:r>
            <w:r>
              <w:rPr>
                <w:rFonts w:ascii="Times New Roman"/>
                <w:b/>
                <w:i w:val="false"/>
                <w:color w:val="000000"/>
                <w:sz w:val="20"/>
              </w:rPr>
              <w:t xml:space="preserve">
тавшего </w:t>
            </w:r>
            <w:r>
              <w:br/>
            </w:r>
            <w:r>
              <w:rPr>
                <w:rFonts w:ascii="Times New Roman"/>
                <w:b/>
                <w:i w:val="false"/>
                <w:color w:val="000000"/>
                <w:sz w:val="20"/>
              </w:rPr>
              <w:t xml:space="preserve">
в нави- </w:t>
            </w:r>
            <w:r>
              <w:br/>
            </w:r>
            <w:r>
              <w:rPr>
                <w:rFonts w:ascii="Times New Roman"/>
                <w:b/>
                <w:i w:val="false"/>
                <w:color w:val="000000"/>
                <w:sz w:val="20"/>
              </w:rPr>
              <w:t xml:space="preserve">
гацию </w:t>
            </w:r>
            <w:r>
              <w:br/>
            </w:r>
            <w:r>
              <w:rPr>
                <w:rFonts w:ascii="Times New Roman"/>
                <w:b/>
                <w:i w:val="false"/>
                <w:color w:val="000000"/>
                <w:sz w:val="20"/>
              </w:rPr>
              <w:t xml:space="preserve">
2005 </w:t>
            </w:r>
            <w:r>
              <w:br/>
            </w:r>
            <w:r>
              <w:rPr>
                <w:rFonts w:ascii="Times New Roman"/>
                <w:b/>
                <w:i w:val="false"/>
                <w:color w:val="000000"/>
                <w:sz w:val="20"/>
              </w:rPr>
              <w:t>
года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Планируемое </w:t>
            </w:r>
            <w:r>
              <w:br/>
            </w:r>
            <w:r>
              <w:rPr>
                <w:rFonts w:ascii="Times New Roman"/>
                <w:b/>
                <w:i w:val="false"/>
                <w:color w:val="000000"/>
                <w:sz w:val="20"/>
              </w:rPr>
              <w:t xml:space="preserve">
приобретение, </w:t>
            </w:r>
            <w:r>
              <w:br/>
            </w:r>
            <w:r>
              <w:rPr>
                <w:rFonts w:ascii="Times New Roman"/>
                <w:b/>
                <w:i w:val="false"/>
                <w:color w:val="000000"/>
                <w:sz w:val="20"/>
              </w:rPr>
              <w:t>
единиц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 </w:t>
            </w:r>
            <w:r>
              <w:br/>
            </w:r>
            <w:r>
              <w:rPr>
                <w:rFonts w:ascii="Times New Roman"/>
                <w:b/>
                <w:i w:val="false"/>
                <w:color w:val="000000"/>
                <w:sz w:val="20"/>
              </w:rPr>
              <w:t xml:space="preserve">
2010 </w:t>
            </w:r>
            <w:r>
              <w:br/>
            </w:r>
            <w:r>
              <w:rPr>
                <w:rFonts w:ascii="Times New Roman"/>
                <w:b/>
                <w:i w:val="false"/>
                <w:color w:val="000000"/>
                <w:sz w:val="20"/>
              </w:rPr>
              <w:t>
года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 </w:t>
            </w:r>
            <w:r>
              <w:br/>
            </w:r>
            <w:r>
              <w:rPr>
                <w:rFonts w:ascii="Times New Roman"/>
                <w:b/>
                <w:i w:val="false"/>
                <w:color w:val="000000"/>
                <w:sz w:val="20"/>
              </w:rPr>
              <w:t xml:space="preserve">
2012 </w:t>
            </w:r>
            <w:r>
              <w:br/>
            </w:r>
            <w:r>
              <w:rPr>
                <w:rFonts w:ascii="Times New Roman"/>
                <w:b/>
                <w:i w:val="false"/>
                <w:color w:val="000000"/>
                <w:sz w:val="20"/>
              </w:rPr>
              <w:t>
года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"Иртышская судоходная компания"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"Иртыштранс"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"Алтайимпорт"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"Верхне-Иртышское речное пароходство"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АО "Павлодарский речной порт"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"Речник и К"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по Иртышскому бассейну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i w:val="false"/>
          <w:color w:val="000000"/>
          <w:sz w:val="28"/>
        </w:rPr>
        <w:t xml:space="preserve">      Урало-Каспийский бассейн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533"/>
        <w:gridCol w:w="1633"/>
        <w:gridCol w:w="1893"/>
        <w:gridCol w:w="1893"/>
        <w:gridCol w:w="1513"/>
        <w:gridCol w:w="163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Типы судов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 </w:t>
            </w:r>
            <w:r>
              <w:br/>
            </w:r>
            <w:r>
              <w:rPr>
                <w:rFonts w:ascii="Times New Roman"/>
                <w:b/>
                <w:i w:val="false"/>
                <w:color w:val="000000"/>
                <w:sz w:val="20"/>
              </w:rPr>
              <w:t xml:space="preserve">
во, </w:t>
            </w:r>
            <w:r>
              <w:br/>
            </w:r>
            <w:r>
              <w:rPr>
                <w:rFonts w:ascii="Times New Roman"/>
                <w:b/>
                <w:i w:val="false"/>
                <w:color w:val="000000"/>
                <w:sz w:val="20"/>
              </w:rPr>
              <w:t>
ед.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Общая </w:t>
            </w:r>
            <w:r>
              <w:br/>
            </w:r>
            <w:r>
              <w:rPr>
                <w:rFonts w:ascii="Times New Roman"/>
                <w:b/>
                <w:i w:val="false"/>
                <w:color w:val="000000"/>
                <w:sz w:val="20"/>
              </w:rPr>
              <w:t xml:space="preserve">
грузо- </w:t>
            </w:r>
            <w:r>
              <w:br/>
            </w:r>
            <w:r>
              <w:rPr>
                <w:rFonts w:ascii="Times New Roman"/>
                <w:b/>
                <w:i w:val="false"/>
                <w:color w:val="000000"/>
                <w:sz w:val="20"/>
              </w:rPr>
              <w:t xml:space="preserve">
подъем- </w:t>
            </w:r>
            <w:r>
              <w:br/>
            </w:r>
            <w:r>
              <w:rPr>
                <w:rFonts w:ascii="Times New Roman"/>
                <w:b/>
                <w:i w:val="false"/>
                <w:color w:val="000000"/>
                <w:sz w:val="20"/>
              </w:rPr>
              <w:t xml:space="preserve">
ность </w:t>
            </w:r>
            <w:r>
              <w:br/>
            </w:r>
            <w:r>
              <w:rPr>
                <w:rFonts w:ascii="Times New Roman"/>
                <w:b/>
                <w:i w:val="false"/>
                <w:color w:val="000000"/>
                <w:sz w:val="20"/>
              </w:rPr>
              <w:t xml:space="preserve">
(пасса- </w:t>
            </w:r>
            <w:r>
              <w:br/>
            </w:r>
            <w:r>
              <w:rPr>
                <w:rFonts w:ascii="Times New Roman"/>
                <w:b/>
                <w:i w:val="false"/>
                <w:color w:val="000000"/>
                <w:sz w:val="20"/>
              </w:rPr>
              <w:t xml:space="preserve">
жиро- </w:t>
            </w:r>
            <w:r>
              <w:br/>
            </w:r>
            <w:r>
              <w:rPr>
                <w:rFonts w:ascii="Times New Roman"/>
                <w:b/>
                <w:i w:val="false"/>
                <w:color w:val="000000"/>
                <w:sz w:val="20"/>
              </w:rPr>
              <w:t xml:space="preserve">
вмести- </w:t>
            </w:r>
            <w:r>
              <w:br/>
            </w:r>
            <w:r>
              <w:rPr>
                <w:rFonts w:ascii="Times New Roman"/>
                <w:b/>
                <w:i w:val="false"/>
                <w:color w:val="000000"/>
                <w:sz w:val="20"/>
              </w:rPr>
              <w:t xml:space="preserve">
мость) </w:t>
            </w:r>
            <w:r>
              <w:br/>
            </w:r>
            <w:r>
              <w:rPr>
                <w:rFonts w:ascii="Times New Roman"/>
                <w:b/>
                <w:i w:val="false"/>
                <w:color w:val="000000"/>
                <w:sz w:val="20"/>
              </w:rPr>
              <w:t xml:space="preserve">
тонн </w:t>
            </w:r>
            <w:r>
              <w:br/>
            </w:r>
            <w:r>
              <w:rPr>
                <w:rFonts w:ascii="Times New Roman"/>
                <w:b/>
                <w:i w:val="false"/>
                <w:color w:val="000000"/>
                <w:sz w:val="20"/>
              </w:rPr>
              <w:t>
(чел.)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Коли- </w:t>
            </w:r>
            <w:r>
              <w:br/>
            </w:r>
            <w:r>
              <w:rPr>
                <w:rFonts w:ascii="Times New Roman"/>
                <w:b/>
                <w:i w:val="false"/>
                <w:color w:val="000000"/>
                <w:sz w:val="20"/>
              </w:rPr>
              <w:t xml:space="preserve">
чество </w:t>
            </w:r>
            <w:r>
              <w:br/>
            </w:r>
            <w:r>
              <w:rPr>
                <w:rFonts w:ascii="Times New Roman"/>
                <w:b/>
                <w:i w:val="false"/>
                <w:color w:val="000000"/>
                <w:sz w:val="20"/>
              </w:rPr>
              <w:t xml:space="preserve">
ед. </w:t>
            </w:r>
            <w:r>
              <w:br/>
            </w:r>
            <w:r>
              <w:rPr>
                <w:rFonts w:ascii="Times New Roman"/>
                <w:b/>
                <w:i w:val="false"/>
                <w:color w:val="000000"/>
                <w:sz w:val="20"/>
              </w:rPr>
              <w:t xml:space="preserve">
флота </w:t>
            </w:r>
            <w:r>
              <w:br/>
            </w:r>
            <w:r>
              <w:rPr>
                <w:rFonts w:ascii="Times New Roman"/>
                <w:b/>
                <w:i w:val="false"/>
                <w:color w:val="000000"/>
                <w:sz w:val="20"/>
              </w:rPr>
              <w:t xml:space="preserve">
рабо- </w:t>
            </w:r>
            <w:r>
              <w:br/>
            </w:r>
            <w:r>
              <w:rPr>
                <w:rFonts w:ascii="Times New Roman"/>
                <w:b/>
                <w:i w:val="false"/>
                <w:color w:val="000000"/>
                <w:sz w:val="20"/>
              </w:rPr>
              <w:t xml:space="preserve">
тавшего </w:t>
            </w:r>
            <w:r>
              <w:br/>
            </w:r>
            <w:r>
              <w:rPr>
                <w:rFonts w:ascii="Times New Roman"/>
                <w:b/>
                <w:i w:val="false"/>
                <w:color w:val="000000"/>
                <w:sz w:val="20"/>
              </w:rPr>
              <w:t xml:space="preserve">
в нави- </w:t>
            </w:r>
            <w:r>
              <w:br/>
            </w:r>
            <w:r>
              <w:rPr>
                <w:rFonts w:ascii="Times New Roman"/>
                <w:b/>
                <w:i w:val="false"/>
                <w:color w:val="000000"/>
                <w:sz w:val="20"/>
              </w:rPr>
              <w:t xml:space="preserve">
гацию </w:t>
            </w:r>
            <w:r>
              <w:br/>
            </w:r>
            <w:r>
              <w:rPr>
                <w:rFonts w:ascii="Times New Roman"/>
                <w:b/>
                <w:i w:val="false"/>
                <w:color w:val="000000"/>
                <w:sz w:val="20"/>
              </w:rPr>
              <w:t xml:space="preserve">
2005 </w:t>
            </w:r>
            <w:r>
              <w:br/>
            </w:r>
            <w:r>
              <w:rPr>
                <w:rFonts w:ascii="Times New Roman"/>
                <w:b/>
                <w:i w:val="false"/>
                <w:color w:val="000000"/>
                <w:sz w:val="20"/>
              </w:rPr>
              <w:t>
года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Планируемое </w:t>
            </w:r>
            <w:r>
              <w:br/>
            </w:r>
            <w:r>
              <w:rPr>
                <w:rFonts w:ascii="Times New Roman"/>
                <w:b/>
                <w:i w:val="false"/>
                <w:color w:val="000000"/>
                <w:sz w:val="20"/>
              </w:rPr>
              <w:t xml:space="preserve">
приобретение, </w:t>
            </w:r>
            <w:r>
              <w:br/>
            </w:r>
            <w:r>
              <w:rPr>
                <w:rFonts w:ascii="Times New Roman"/>
                <w:b/>
                <w:i w:val="false"/>
                <w:color w:val="000000"/>
                <w:sz w:val="20"/>
              </w:rPr>
              <w:t>
единиц 
</w:t>
            </w:r>
          </w:p>
        </w:tc>
      </w:tr>
      <w:tr>
        <w:trPr>
          <w:trHeight w:val="1455"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 </w:t>
            </w:r>
            <w:r>
              <w:br/>
            </w:r>
            <w:r>
              <w:rPr>
                <w:rFonts w:ascii="Times New Roman"/>
                <w:b/>
                <w:i w:val="false"/>
                <w:color w:val="000000"/>
                <w:sz w:val="20"/>
              </w:rPr>
              <w:t xml:space="preserve">
2010 </w:t>
            </w:r>
            <w:r>
              <w:br/>
            </w:r>
            <w:r>
              <w:rPr>
                <w:rFonts w:ascii="Times New Roman"/>
                <w:b/>
                <w:i w:val="false"/>
                <w:color w:val="000000"/>
                <w:sz w:val="20"/>
              </w:rPr>
              <w:t>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 </w:t>
            </w:r>
            <w:r>
              <w:br/>
            </w:r>
            <w:r>
              <w:rPr>
                <w:rFonts w:ascii="Times New Roman"/>
                <w:b/>
                <w:i w:val="false"/>
                <w:color w:val="000000"/>
                <w:sz w:val="20"/>
              </w:rPr>
              <w:t xml:space="preserve">
2012 </w:t>
            </w:r>
            <w:r>
              <w:br/>
            </w:r>
            <w:r>
              <w:rPr>
                <w:rFonts w:ascii="Times New Roman"/>
                <w:b/>
                <w:i w:val="false"/>
                <w:color w:val="000000"/>
                <w:sz w:val="20"/>
              </w:rPr>
              <w:t>
года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АО "Уралречфлот"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"Флот"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"Нева-Каспий"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АО "Атыраубалык"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"Курсай-7"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по Урало-Каспийскому бассейну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       Или-Балхашский бассейн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533"/>
        <w:gridCol w:w="1593"/>
        <w:gridCol w:w="1893"/>
        <w:gridCol w:w="1893"/>
        <w:gridCol w:w="1433"/>
        <w:gridCol w:w="159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п/п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Типы судов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 </w:t>
            </w:r>
            <w:r>
              <w:br/>
            </w:r>
            <w:r>
              <w:rPr>
                <w:rFonts w:ascii="Times New Roman"/>
                <w:b/>
                <w:i w:val="false"/>
                <w:color w:val="000000"/>
                <w:sz w:val="20"/>
              </w:rPr>
              <w:t xml:space="preserve">
во, </w:t>
            </w:r>
            <w:r>
              <w:br/>
            </w:r>
            <w:r>
              <w:rPr>
                <w:rFonts w:ascii="Times New Roman"/>
                <w:b/>
                <w:i w:val="false"/>
                <w:color w:val="000000"/>
                <w:sz w:val="20"/>
              </w:rPr>
              <w:t>
ед.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Общая </w:t>
            </w:r>
            <w:r>
              <w:br/>
            </w:r>
            <w:r>
              <w:rPr>
                <w:rFonts w:ascii="Times New Roman"/>
                <w:b/>
                <w:i w:val="false"/>
                <w:color w:val="000000"/>
                <w:sz w:val="20"/>
              </w:rPr>
              <w:t xml:space="preserve">
грузо- </w:t>
            </w:r>
            <w:r>
              <w:br/>
            </w:r>
            <w:r>
              <w:rPr>
                <w:rFonts w:ascii="Times New Roman"/>
                <w:b/>
                <w:i w:val="false"/>
                <w:color w:val="000000"/>
                <w:sz w:val="20"/>
              </w:rPr>
              <w:t xml:space="preserve">
подъем- </w:t>
            </w:r>
            <w:r>
              <w:br/>
            </w:r>
            <w:r>
              <w:rPr>
                <w:rFonts w:ascii="Times New Roman"/>
                <w:b/>
                <w:i w:val="false"/>
                <w:color w:val="000000"/>
                <w:sz w:val="20"/>
              </w:rPr>
              <w:t xml:space="preserve">
ность </w:t>
            </w:r>
            <w:r>
              <w:br/>
            </w:r>
            <w:r>
              <w:rPr>
                <w:rFonts w:ascii="Times New Roman"/>
                <w:b/>
                <w:i w:val="false"/>
                <w:color w:val="000000"/>
                <w:sz w:val="20"/>
              </w:rPr>
              <w:t xml:space="preserve">
(пасса- </w:t>
            </w:r>
            <w:r>
              <w:br/>
            </w:r>
            <w:r>
              <w:rPr>
                <w:rFonts w:ascii="Times New Roman"/>
                <w:b/>
                <w:i w:val="false"/>
                <w:color w:val="000000"/>
                <w:sz w:val="20"/>
              </w:rPr>
              <w:t xml:space="preserve">
жиро- </w:t>
            </w:r>
            <w:r>
              <w:br/>
            </w:r>
            <w:r>
              <w:rPr>
                <w:rFonts w:ascii="Times New Roman"/>
                <w:b/>
                <w:i w:val="false"/>
                <w:color w:val="000000"/>
                <w:sz w:val="20"/>
              </w:rPr>
              <w:t xml:space="preserve">
вмести- </w:t>
            </w:r>
            <w:r>
              <w:br/>
            </w:r>
            <w:r>
              <w:rPr>
                <w:rFonts w:ascii="Times New Roman"/>
                <w:b/>
                <w:i w:val="false"/>
                <w:color w:val="000000"/>
                <w:sz w:val="20"/>
              </w:rPr>
              <w:t xml:space="preserve">
мость) </w:t>
            </w:r>
            <w:r>
              <w:br/>
            </w:r>
            <w:r>
              <w:rPr>
                <w:rFonts w:ascii="Times New Roman"/>
                <w:b/>
                <w:i w:val="false"/>
                <w:color w:val="000000"/>
                <w:sz w:val="20"/>
              </w:rPr>
              <w:t xml:space="preserve">
тонн </w:t>
            </w:r>
            <w:r>
              <w:br/>
            </w:r>
            <w:r>
              <w:rPr>
                <w:rFonts w:ascii="Times New Roman"/>
                <w:b/>
                <w:i w:val="false"/>
                <w:color w:val="000000"/>
                <w:sz w:val="20"/>
              </w:rPr>
              <w:t>
(чел.)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Коли- </w:t>
            </w:r>
            <w:r>
              <w:br/>
            </w:r>
            <w:r>
              <w:rPr>
                <w:rFonts w:ascii="Times New Roman"/>
                <w:b/>
                <w:i w:val="false"/>
                <w:color w:val="000000"/>
                <w:sz w:val="20"/>
              </w:rPr>
              <w:t xml:space="preserve">
чество </w:t>
            </w:r>
            <w:r>
              <w:br/>
            </w:r>
            <w:r>
              <w:rPr>
                <w:rFonts w:ascii="Times New Roman"/>
                <w:b/>
                <w:i w:val="false"/>
                <w:color w:val="000000"/>
                <w:sz w:val="20"/>
              </w:rPr>
              <w:t xml:space="preserve">
ед. </w:t>
            </w:r>
            <w:r>
              <w:br/>
            </w:r>
            <w:r>
              <w:rPr>
                <w:rFonts w:ascii="Times New Roman"/>
                <w:b/>
                <w:i w:val="false"/>
                <w:color w:val="000000"/>
                <w:sz w:val="20"/>
              </w:rPr>
              <w:t xml:space="preserve">
флота </w:t>
            </w:r>
            <w:r>
              <w:br/>
            </w:r>
            <w:r>
              <w:rPr>
                <w:rFonts w:ascii="Times New Roman"/>
                <w:b/>
                <w:i w:val="false"/>
                <w:color w:val="000000"/>
                <w:sz w:val="20"/>
              </w:rPr>
              <w:t xml:space="preserve">
рабо- </w:t>
            </w:r>
            <w:r>
              <w:br/>
            </w:r>
            <w:r>
              <w:rPr>
                <w:rFonts w:ascii="Times New Roman"/>
                <w:b/>
                <w:i w:val="false"/>
                <w:color w:val="000000"/>
                <w:sz w:val="20"/>
              </w:rPr>
              <w:t xml:space="preserve">
тавшего </w:t>
            </w:r>
            <w:r>
              <w:br/>
            </w:r>
            <w:r>
              <w:rPr>
                <w:rFonts w:ascii="Times New Roman"/>
                <w:b/>
                <w:i w:val="false"/>
                <w:color w:val="000000"/>
                <w:sz w:val="20"/>
              </w:rPr>
              <w:t xml:space="preserve">
в нави- </w:t>
            </w:r>
            <w:r>
              <w:br/>
            </w:r>
            <w:r>
              <w:rPr>
                <w:rFonts w:ascii="Times New Roman"/>
                <w:b/>
                <w:i w:val="false"/>
                <w:color w:val="000000"/>
                <w:sz w:val="20"/>
              </w:rPr>
              <w:t xml:space="preserve">
гацию </w:t>
            </w:r>
            <w:r>
              <w:br/>
            </w:r>
            <w:r>
              <w:rPr>
                <w:rFonts w:ascii="Times New Roman"/>
                <w:b/>
                <w:i w:val="false"/>
                <w:color w:val="000000"/>
                <w:sz w:val="20"/>
              </w:rPr>
              <w:t xml:space="preserve">
2005 </w:t>
            </w:r>
            <w:r>
              <w:br/>
            </w:r>
            <w:r>
              <w:rPr>
                <w:rFonts w:ascii="Times New Roman"/>
                <w:b/>
                <w:i w:val="false"/>
                <w:color w:val="000000"/>
                <w:sz w:val="20"/>
              </w:rPr>
              <w:t>
года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Планируемое </w:t>
            </w:r>
            <w:r>
              <w:br/>
            </w:r>
            <w:r>
              <w:rPr>
                <w:rFonts w:ascii="Times New Roman"/>
                <w:b/>
                <w:i w:val="false"/>
                <w:color w:val="000000"/>
                <w:sz w:val="20"/>
              </w:rPr>
              <w:t xml:space="preserve">
приобретение, </w:t>
            </w:r>
            <w:r>
              <w:br/>
            </w:r>
            <w:r>
              <w:rPr>
                <w:rFonts w:ascii="Times New Roman"/>
                <w:b/>
                <w:i w:val="false"/>
                <w:color w:val="000000"/>
                <w:sz w:val="20"/>
              </w:rPr>
              <w:t>
единиц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 </w:t>
            </w:r>
            <w:r>
              <w:br/>
            </w:r>
            <w:r>
              <w:rPr>
                <w:rFonts w:ascii="Times New Roman"/>
                <w:b/>
                <w:i w:val="false"/>
                <w:color w:val="000000"/>
                <w:sz w:val="20"/>
              </w:rPr>
              <w:t xml:space="preserve">
2010 </w:t>
            </w:r>
            <w:r>
              <w:br/>
            </w:r>
            <w:r>
              <w:rPr>
                <w:rFonts w:ascii="Times New Roman"/>
                <w:b/>
                <w:i w:val="false"/>
                <w:color w:val="000000"/>
                <w:sz w:val="20"/>
              </w:rPr>
              <w:t>
года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 </w:t>
            </w:r>
            <w:r>
              <w:br/>
            </w:r>
            <w:r>
              <w:rPr>
                <w:rFonts w:ascii="Times New Roman"/>
                <w:b/>
                <w:i w:val="false"/>
                <w:color w:val="000000"/>
                <w:sz w:val="20"/>
              </w:rPr>
              <w:t xml:space="preserve">
2012 </w:t>
            </w:r>
            <w:r>
              <w:br/>
            </w:r>
            <w:r>
              <w:rPr>
                <w:rFonts w:ascii="Times New Roman"/>
                <w:b/>
                <w:i w:val="false"/>
                <w:color w:val="000000"/>
                <w:sz w:val="20"/>
              </w:rPr>
              <w:t>
года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"Коктас"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"Капчагайречпорт"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"Фирма Балхашбалык"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"Казахстан Балхашбалык"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ТОО "Alpina three stars"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по Или-Балхашскому бассейну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по Республике Казахстан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Несамоходные </w:t>
            </w:r>
            <w:r>
              <w:br/>
            </w:r>
            <w:r>
              <w:rPr>
                <w:rFonts w:ascii="Times New Roman"/>
                <w:b w:val="false"/>
                <w:i w:val="false"/>
                <w:color w:val="000000"/>
                <w:sz w:val="20"/>
              </w:rPr>
              <w:t xml:space="preserve">
грузовые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bl>
    <w:p>
      <w:pPr>
        <w:spacing w:after="0"/>
        <w:ind w:left="0"/>
        <w:jc w:val="both"/>
      </w:pPr>
      <w:r>
        <w:rPr>
          <w:rFonts w:ascii="Times New Roman"/>
          <w:b w:val="false"/>
          <w:i w:val="false"/>
          <w:color w:val="000000"/>
          <w:sz w:val="28"/>
        </w:rPr>
        <w:t xml:space="preserve">      Общая грузоподъемность 345 единиц грузового флота составляет 99 754 тонн, который способен за навигацию перевезти до 9 млн. тонн грузов. </w:t>
      </w:r>
      <w:r>
        <w:br/>
      </w:r>
      <w:r>
        <w:rPr>
          <w:rFonts w:ascii="Times New Roman"/>
          <w:b w:val="false"/>
          <w:i w:val="false"/>
          <w:color w:val="000000"/>
          <w:sz w:val="28"/>
        </w:rPr>
        <w:t xml:space="preserve">
      Сдерживающим фактором, препятствующим эффективной эксплуатации крупнотоннажного транспортного флота являются недостаточные габариты судового хода. </w:t>
      </w:r>
    </w:p>
    <w:bookmarkStart w:name="z11" w:id="11"/>
    <w:p>
      <w:pPr>
        <w:spacing w:after="0"/>
        <w:ind w:left="0"/>
        <w:jc w:val="left"/>
      </w:pPr>
      <w:r>
        <w:rPr>
          <w:rFonts w:ascii="Times New Roman"/>
          <w:b/>
          <w:i w:val="false"/>
          <w:color w:val="000000"/>
        </w:rPr>
        <w:t xml:space="preserve"> 
  3.4. Анализ состояния государственного </w:t>
      </w:r>
      <w:r>
        <w:br/>
      </w:r>
      <w:r>
        <w:rPr>
          <w:rFonts w:ascii="Times New Roman"/>
          <w:b/>
          <w:i w:val="false"/>
          <w:color w:val="000000"/>
        </w:rPr>
        <w:t xml:space="preserve">
технического речного флота </w:t>
      </w:r>
    </w:p>
    <w:bookmarkEnd w:id="11"/>
    <w:p>
      <w:pPr>
        <w:spacing w:after="0"/>
        <w:ind w:left="0"/>
        <w:jc w:val="both"/>
      </w:pPr>
      <w:r>
        <w:rPr>
          <w:rFonts w:ascii="Times New Roman"/>
          <w:b w:val="false"/>
          <w:i w:val="false"/>
          <w:color w:val="000000"/>
          <w:sz w:val="28"/>
        </w:rPr>
        <w:t xml:space="preserve">      В соответствии с Правилами технической эксплуатации речного флота, утвержденными приказом Министра транспорта и коммуникаций Республики Казахстан от 14 марта 1995 года N 54, техническое состояние судов должно соответствовать требованиям, предъявляемым классификационными органами, техники безопасности, пожарной безопасности, санитарным и техническим нормам, международным конвенциям и соглашениям. </w:t>
      </w:r>
      <w:r>
        <w:br/>
      </w:r>
      <w:r>
        <w:rPr>
          <w:rFonts w:ascii="Times New Roman"/>
          <w:b w:val="false"/>
          <w:i w:val="false"/>
          <w:color w:val="000000"/>
          <w:sz w:val="28"/>
        </w:rPr>
        <w:t xml:space="preserve">
      Суда, не соответствующие указанным требованиям, к эксплуатации не допускаются, а с истекшим сроком службы подлежат списанию. </w:t>
      </w:r>
      <w:r>
        <w:br/>
      </w:r>
      <w:r>
        <w:rPr>
          <w:rFonts w:ascii="Times New Roman"/>
          <w:b w:val="false"/>
          <w:i w:val="false"/>
          <w:color w:val="000000"/>
          <w:sz w:val="28"/>
        </w:rPr>
        <w:t xml:space="preserve">
      Суда, имеющие сниженные параметры по отношению к установленным требованиям, признаются ограниченно годными к эксплуатации с проведением ежегодной инвентаризации и дефектации основных узлов судна. На балансе Республиканских государственных казенных предприятий водных путей находится 126 единиц флота, в том числе: </w:t>
      </w:r>
      <w:r>
        <w:br/>
      </w:r>
      <w:r>
        <w:rPr>
          <w:rFonts w:ascii="Times New Roman"/>
          <w:b w:val="false"/>
          <w:i w:val="false"/>
          <w:color w:val="000000"/>
          <w:sz w:val="28"/>
        </w:rPr>
        <w:t>
</w:t>
      </w:r>
      <w:r>
        <w:rPr>
          <w:rFonts w:ascii="Times New Roman"/>
          <w:b/>
          <w:i w:val="false"/>
          <w:color w:val="000000"/>
          <w:sz w:val="28"/>
        </w:rPr>
        <w:t xml:space="preserve">       Суда обстановочного флота </w:t>
      </w:r>
      <w:r>
        <w:br/>
      </w:r>
      <w:r>
        <w:rPr>
          <w:rFonts w:ascii="Times New Roman"/>
          <w:b w:val="false"/>
          <w:i w:val="false"/>
          <w:color w:val="000000"/>
          <w:sz w:val="28"/>
        </w:rPr>
        <w:t xml:space="preserve">
      Всего 49 единиц, из них: </w:t>
      </w:r>
      <w:r>
        <w:br/>
      </w:r>
      <w:r>
        <w:rPr>
          <w:rFonts w:ascii="Times New Roman"/>
          <w:b w:val="false"/>
          <w:i w:val="false"/>
          <w:color w:val="000000"/>
          <w:sz w:val="28"/>
        </w:rPr>
        <w:t xml:space="preserve">
      5 единиц (10,2 %) запрещены к эксплуатации и подлежат списанию; </w:t>
      </w:r>
      <w:r>
        <w:br/>
      </w:r>
      <w:r>
        <w:rPr>
          <w:rFonts w:ascii="Times New Roman"/>
          <w:b w:val="false"/>
          <w:i w:val="false"/>
          <w:color w:val="000000"/>
          <w:sz w:val="28"/>
        </w:rPr>
        <w:t xml:space="preserve">
      5 единицы (10,2 %) признаны ограниченно годными к эксплуатации с ограничением срока службы; </w:t>
      </w:r>
      <w:r>
        <w:br/>
      </w:r>
      <w:r>
        <w:rPr>
          <w:rFonts w:ascii="Times New Roman"/>
          <w:b w:val="false"/>
          <w:i w:val="false"/>
          <w:color w:val="000000"/>
          <w:sz w:val="28"/>
        </w:rPr>
        <w:t xml:space="preserve">
      39 единиц (79,8 %) признаны годными к эксплуатации, но имеют предельный срок эксплуатации и подлежат поэтапной замене. </w:t>
      </w:r>
      <w:r>
        <w:br/>
      </w:r>
      <w:r>
        <w:rPr>
          <w:rFonts w:ascii="Times New Roman"/>
          <w:b w:val="false"/>
          <w:i w:val="false"/>
          <w:color w:val="000000"/>
          <w:sz w:val="28"/>
        </w:rPr>
        <w:t xml:space="preserve">
      В соответствии с Инструкцией по содержанию навигационного оборудования внутренних водных путей, утвержденных приказом Министра транспорта и коммуникаций Республики Казахстан от 17 июля 1997 года N 519 обслуживаемые участки водных путей общей протяженностью 3982 км, подразделяются на участки 1, 2 и 3 группы сложности, в том числе: </w:t>
      </w:r>
      <w:r>
        <w:br/>
      </w:r>
      <w:r>
        <w:rPr>
          <w:rFonts w:ascii="Times New Roman"/>
          <w:b w:val="false"/>
          <w:i w:val="false"/>
          <w:color w:val="000000"/>
          <w:sz w:val="28"/>
        </w:rPr>
        <w:t xml:space="preserve">
      к участкам 1 группы сложности отнесены водные пути общей протяженностью 858 км (50-60 км на 1 теплоход); </w:t>
      </w:r>
      <w:r>
        <w:br/>
      </w:r>
      <w:r>
        <w:rPr>
          <w:rFonts w:ascii="Times New Roman"/>
          <w:b w:val="false"/>
          <w:i w:val="false"/>
          <w:color w:val="000000"/>
          <w:sz w:val="28"/>
        </w:rPr>
        <w:t xml:space="preserve">
      к участкам 2 группы сложности отнесены водные пути общей протяженностью 1816 км (60-80 км на 1 теплоход); </w:t>
      </w:r>
      <w:r>
        <w:br/>
      </w:r>
      <w:r>
        <w:rPr>
          <w:rFonts w:ascii="Times New Roman"/>
          <w:b w:val="false"/>
          <w:i w:val="false"/>
          <w:color w:val="000000"/>
          <w:sz w:val="28"/>
        </w:rPr>
        <w:t xml:space="preserve">
      к участкам 3 группы сложности отнесены водные пути общей протяженностью 1308 км (80-100 км на 1 теплоход). </w:t>
      </w:r>
      <w:r>
        <w:br/>
      </w:r>
      <w:r>
        <w:rPr>
          <w:rFonts w:ascii="Times New Roman"/>
          <w:b w:val="false"/>
          <w:i w:val="false"/>
          <w:color w:val="000000"/>
          <w:sz w:val="28"/>
        </w:rPr>
        <w:t xml:space="preserve">
      Согласно данной Инструкции текущая потребность в судах обстановочного флота составляет: </w:t>
      </w:r>
      <w:r>
        <w:br/>
      </w:r>
      <w:r>
        <w:rPr>
          <w:rFonts w:ascii="Times New Roman"/>
          <w:b w:val="false"/>
          <w:i w:val="false"/>
          <w:color w:val="000000"/>
          <w:sz w:val="28"/>
        </w:rPr>
        <w:t xml:space="preserve">
      (858 / 55) + (1816 / 70) + (1308 / 90) - 49 = 7 ед. </w:t>
      </w:r>
      <w:r>
        <w:br/>
      </w:r>
      <w:r>
        <w:rPr>
          <w:rFonts w:ascii="Times New Roman"/>
          <w:b w:val="false"/>
          <w:i w:val="false"/>
          <w:color w:val="000000"/>
          <w:sz w:val="28"/>
        </w:rPr>
        <w:t xml:space="preserve">
      Согласно приведенным выше данным, для обслуживания судоходной навигационной обстановки на указанных участках водных путей необходимо 56 судов. В настоящее время данные судоходные водные пути обслуживаются 49 теплоходами с повышенным сроком службы. Недостающее количество судов, а также постоянный их ремонт в течение навигации влияет на качество содержания судоходных водных путей и влечет дополнительные финансовые затраты на их содержание. </w:t>
      </w:r>
      <w:r>
        <w:br/>
      </w:r>
      <w:r>
        <w:rPr>
          <w:rFonts w:ascii="Times New Roman"/>
          <w:b w:val="false"/>
          <w:i w:val="false"/>
          <w:color w:val="000000"/>
          <w:sz w:val="28"/>
        </w:rPr>
        <w:t xml:space="preserve">
      С учетом ввода в эксплуатацию ранее не эксплуатировавшихся участков судоходного водного пути общая потребность в судах обстановочного флота до 2012 года составит 13 единиц. </w:t>
      </w:r>
      <w:r>
        <w:br/>
      </w:r>
      <w:r>
        <w:rPr>
          <w:rFonts w:ascii="Times New Roman"/>
          <w:b w:val="false"/>
          <w:i w:val="false"/>
          <w:color w:val="000000"/>
          <w:sz w:val="28"/>
        </w:rPr>
        <w:t xml:space="preserve">
      Ввиду отсутствия необходимого количества обстановочного флота для обслуживания навигационного оборудования, увеличиваются расходы на ее содержание, что вызывает дополнительные расходы на приобретение ГСМ, материалов, увеличение износа основных средств, средств на проведение ремонтных работ по поддержанию теплоходов в технически исправном состоянии. </w:t>
      </w:r>
      <w:r>
        <w:br/>
      </w:r>
      <w:r>
        <w:rPr>
          <w:rFonts w:ascii="Times New Roman"/>
          <w:b w:val="false"/>
          <w:i w:val="false"/>
          <w:color w:val="000000"/>
          <w:sz w:val="28"/>
        </w:rPr>
        <w:t>
</w:t>
      </w:r>
      <w:r>
        <w:rPr>
          <w:rFonts w:ascii="Times New Roman"/>
          <w:b/>
          <w:i w:val="false"/>
          <w:color w:val="000000"/>
          <w:sz w:val="28"/>
        </w:rPr>
        <w:t xml:space="preserve">       Дноуглубительная техника </w:t>
      </w:r>
      <w:r>
        <w:br/>
      </w:r>
      <w:r>
        <w:rPr>
          <w:rFonts w:ascii="Times New Roman"/>
          <w:b w:val="false"/>
          <w:i w:val="false"/>
          <w:color w:val="000000"/>
          <w:sz w:val="28"/>
        </w:rPr>
        <w:t xml:space="preserve">
      Поддержание габаритов судового хода, улучшение гидрологического состояния водных путей обеспечивается дноуглубительной техникой и прочими машинами и оборудованием (далее - специализированный технический флот). В состав специализированного технического флота входят: плавучие краны, карчекраны, земснаряды и землесосы, мотозавозни, шаланды. </w:t>
      </w:r>
      <w:r>
        <w:br/>
      </w:r>
      <w:r>
        <w:rPr>
          <w:rFonts w:ascii="Times New Roman"/>
          <w:b w:val="false"/>
          <w:i w:val="false"/>
          <w:color w:val="000000"/>
          <w:sz w:val="28"/>
        </w:rPr>
        <w:t xml:space="preserve">
      В настоящее время из 18 единиц специализированного технического флота 5 единиц (27,7 %) находятся в запрещенном состоянии и требуют списания, 2 единицы (11,1 %) признаны ограниченно годными и 11 единиц (61,2 %) годными к эксплуатации. </w:t>
      </w:r>
      <w:r>
        <w:br/>
      </w:r>
      <w:r>
        <w:rPr>
          <w:rFonts w:ascii="Times New Roman"/>
          <w:b w:val="false"/>
          <w:i w:val="false"/>
          <w:color w:val="000000"/>
          <w:sz w:val="28"/>
        </w:rPr>
        <w:t xml:space="preserve">
      2 единицы (из запрещенных к эксплуатации) принадлежат предприятиям Илийского и Балхашского бассейнов, которым контрольно-надзорными органами данных регионов предписано, в целях обеспечения безопасного судоходства, неотложное проведение дноуглубительных работ на лимитирующих перекатах обслуживаемых водных путей. Реализация мероприятий, указанных в предписании, в условиях отсутствия специализированного флота невозможна. </w:t>
      </w:r>
      <w:r>
        <w:br/>
      </w:r>
      <w:r>
        <w:rPr>
          <w:rFonts w:ascii="Times New Roman"/>
          <w:b w:val="false"/>
          <w:i w:val="false"/>
          <w:color w:val="000000"/>
          <w:sz w:val="28"/>
        </w:rPr>
        <w:t xml:space="preserve">
      Республиканское государственное казенное Атырауское предприятие водных путей, в структуру основных фондов которого входит Урало-Каспийский канал, дноуглубительной техники не имеет. По этой причине в 2004-2005 годах потребовалось проведение работ по его реконструкции. Общие затраты на реконструкцию Урало-Каспийского канала из республиканского бюджета составили 827 млн. тенге. </w:t>
      </w:r>
      <w:r>
        <w:br/>
      </w:r>
      <w:r>
        <w:rPr>
          <w:rFonts w:ascii="Times New Roman"/>
          <w:b w:val="false"/>
          <w:i w:val="false"/>
          <w:color w:val="000000"/>
          <w:sz w:val="28"/>
        </w:rPr>
        <w:t xml:space="preserve">
      Для ежегодного поддержания соответствующих гарантированных глубин, после реконструкции Урало-Каспийского канала, рабочим проектом по его реконструкции предусматривается ежегодное проведение ремонтных дноуглубительных работ в объеме около 500 тыс.м.куб. Отсутствие у предприятия собственной специализированной техники потребует ее привлечения у зарубежных компаний. </w:t>
      </w:r>
      <w:r>
        <w:br/>
      </w:r>
      <w:r>
        <w:rPr>
          <w:rFonts w:ascii="Times New Roman"/>
          <w:b w:val="false"/>
          <w:i w:val="false"/>
          <w:color w:val="000000"/>
          <w:sz w:val="28"/>
        </w:rPr>
        <w:t xml:space="preserve">
      Приобретение в 2004 году Республиканскими государственными казенными Павлодарским и Восточно-Казахстанским предприятиями водных путей 2 единиц плавучих кранов проекта КПЛ 5-30 и передача Республиканскому государственному казенному Уральскому предприятию водных путей из РГП "Актауский международный морской торговый порт" самоходного земснаряда, оказало положительное влияние на состояние флота по данной категории. </w:t>
      </w:r>
      <w:r>
        <w:br/>
      </w:r>
      <w:r>
        <w:rPr>
          <w:rFonts w:ascii="Times New Roman"/>
          <w:b w:val="false"/>
          <w:i w:val="false"/>
          <w:color w:val="000000"/>
          <w:sz w:val="28"/>
        </w:rPr>
        <w:t xml:space="preserve">
      Исходя из прогнозов по увеличению интенсивности судоходства по внутренним водным путям, общая потребность в приобретении специализированного технического флота до 2012 года составит 22 единицы. </w:t>
      </w:r>
      <w:r>
        <w:br/>
      </w:r>
      <w:r>
        <w:rPr>
          <w:rFonts w:ascii="Times New Roman"/>
          <w:b w:val="false"/>
          <w:i w:val="false"/>
          <w:color w:val="000000"/>
          <w:sz w:val="28"/>
        </w:rPr>
        <w:t>
</w:t>
      </w:r>
      <w:r>
        <w:rPr>
          <w:rFonts w:ascii="Times New Roman"/>
          <w:b/>
          <w:i w:val="false"/>
          <w:color w:val="000000"/>
          <w:sz w:val="28"/>
        </w:rPr>
        <w:t xml:space="preserve">       Суда вспомогательного флота </w:t>
      </w:r>
      <w:r>
        <w:br/>
      </w:r>
      <w:r>
        <w:rPr>
          <w:rFonts w:ascii="Times New Roman"/>
          <w:b w:val="false"/>
          <w:i w:val="false"/>
          <w:color w:val="000000"/>
          <w:sz w:val="28"/>
        </w:rPr>
        <w:t xml:space="preserve">
      Суда вспомогательного флота предназначены для выполнения вспомогательных работ по комплексному обслуживанию обстановочного флота, дноуглубительной техники, а также проведения других работ, связанных с содержанием судоходных водных путей. </w:t>
      </w:r>
      <w:r>
        <w:br/>
      </w:r>
      <w:r>
        <w:rPr>
          <w:rFonts w:ascii="Times New Roman"/>
          <w:b w:val="false"/>
          <w:i w:val="false"/>
          <w:color w:val="000000"/>
          <w:sz w:val="28"/>
        </w:rPr>
        <w:t xml:space="preserve">
      К судам вспомогательного флота относятся: буксиры, сборщики подсланевых и фекальных вод, баржи, топливозаправщики, брандвахты, мотозавозни, катера путевого мастера, водолазные боты и другие специализированные суда. </w:t>
      </w:r>
      <w:r>
        <w:br/>
      </w:r>
      <w:r>
        <w:rPr>
          <w:rFonts w:ascii="Times New Roman"/>
          <w:b w:val="false"/>
          <w:i w:val="false"/>
          <w:color w:val="000000"/>
          <w:sz w:val="28"/>
        </w:rPr>
        <w:t xml:space="preserve">
      В настоящее время из 59 единиц вспомогательного флота, 8 единиц (13,6 %) находятся в запрещенном состоянии и требуют списания, 10 единиц (17,0 %) признаны ограниченно годными и 41 единица (69,4 %) годными к эксплуатации. Суда маломерного флота, учитывая ограниченность сроков их эксплуатации (до 5 лет), списаны (еще до 1999 года). </w:t>
      </w:r>
      <w:r>
        <w:br/>
      </w:r>
      <w:r>
        <w:rPr>
          <w:rFonts w:ascii="Times New Roman"/>
          <w:b w:val="false"/>
          <w:i w:val="false"/>
          <w:color w:val="000000"/>
          <w:sz w:val="28"/>
        </w:rPr>
        <w:t xml:space="preserve">
      По состоянию на 1 января 2006 года потребность предприятий в дополнительном приобретении судов вспомогательного флота составляет до 45 единиц, необходимых для осуществления работ, выполняемых для обеспечения безопасности судоходства. </w:t>
      </w:r>
      <w:r>
        <w:br/>
      </w:r>
      <w:r>
        <w:rPr>
          <w:rFonts w:ascii="Times New Roman"/>
          <w:b w:val="false"/>
          <w:i w:val="false"/>
          <w:color w:val="000000"/>
          <w:sz w:val="28"/>
        </w:rPr>
        <w:t xml:space="preserve">
      Общее состояние государственного технического речного флота и потребность в дополнительном техническом флоте представлена на диаграмме 2. </w:t>
      </w:r>
    </w:p>
    <w:p>
      <w:pPr>
        <w:spacing w:after="0"/>
        <w:ind w:left="0"/>
        <w:jc w:val="both"/>
      </w:pPr>
      <w:r>
        <w:rPr>
          <w:rFonts w:ascii="Times New Roman"/>
          <w:b w:val="false"/>
          <w:i w:val="false"/>
          <w:color w:val="000000"/>
          <w:sz w:val="28"/>
        </w:rPr>
        <w:t xml:space="preserve">      (См. бумажный вариант) Диаграмма 2 </w:t>
      </w:r>
    </w:p>
    <w:p>
      <w:pPr>
        <w:spacing w:after="0"/>
        <w:ind w:left="0"/>
        <w:jc w:val="left"/>
      </w:pPr>
      <w:r>
        <w:rPr>
          <w:rFonts w:ascii="Times New Roman"/>
          <w:b/>
          <w:i w:val="false"/>
          <w:color w:val="000000"/>
        </w:rPr>
        <w:t xml:space="preserve"> Состояние технического флота и потребность </w:t>
      </w:r>
      <w:r>
        <w:br/>
      </w:r>
      <w:r>
        <w:rPr>
          <w:rFonts w:ascii="Times New Roman"/>
          <w:b/>
          <w:i w:val="false"/>
          <w:color w:val="000000"/>
        </w:rPr>
        <w:t xml:space="preserve">
приобретения дополнительного технического флота </w:t>
      </w:r>
    </w:p>
    <w:bookmarkStart w:name="z12" w:id="12"/>
    <w:p>
      <w:pPr>
        <w:spacing w:after="0"/>
        <w:ind w:left="0"/>
        <w:jc w:val="left"/>
      </w:pPr>
      <w:r>
        <w:rPr>
          <w:rFonts w:ascii="Times New Roman"/>
          <w:b/>
          <w:i w:val="false"/>
          <w:color w:val="000000"/>
        </w:rPr>
        <w:t xml:space="preserve"> 
  3.5. Анализ состояния судоходных шлюзов </w:t>
      </w:r>
    </w:p>
    <w:bookmarkEnd w:id="12"/>
    <w:p>
      <w:pPr>
        <w:spacing w:after="0"/>
        <w:ind w:left="0"/>
        <w:jc w:val="both"/>
      </w:pPr>
      <w:r>
        <w:rPr>
          <w:rFonts w:ascii="Times New Roman"/>
          <w:b w:val="false"/>
          <w:i w:val="false"/>
          <w:color w:val="000000"/>
          <w:sz w:val="28"/>
        </w:rPr>
        <w:t xml:space="preserve">      Усть-Каменогорский однокамерный судоходный шлюз по своей конструкции и техническим характеристикам является уникальным сооружением шахтного типа расположенного в горных теснинах искусственного озера-водохранилища длиной до 80 км, с высотой напорной грани 42 м. </w:t>
      </w:r>
      <w:r>
        <w:br/>
      </w:r>
      <w:r>
        <w:rPr>
          <w:rFonts w:ascii="Times New Roman"/>
          <w:b w:val="false"/>
          <w:i w:val="false"/>
          <w:color w:val="000000"/>
          <w:sz w:val="28"/>
        </w:rPr>
        <w:t xml:space="preserve">
      3 июня 1953 года было произведено первое шлюзование. За все время работы на Усть-Каменогорском шлюзе было проведено 57851 шлюзование и пропущена 82681 единица флота. </w:t>
      </w:r>
      <w:r>
        <w:br/>
      </w:r>
      <w:r>
        <w:rPr>
          <w:rFonts w:ascii="Times New Roman"/>
          <w:b w:val="false"/>
          <w:i w:val="false"/>
          <w:color w:val="000000"/>
          <w:sz w:val="28"/>
        </w:rPr>
        <w:t xml:space="preserve">
      За 53 года эксплуатации шлюза часть бетонных и металлических конструкций подверглись разрушению, коррозионному износу, возникла необходимость в их капитальном ремонте либо замене. </w:t>
      </w:r>
      <w:r>
        <w:br/>
      </w:r>
      <w:r>
        <w:rPr>
          <w:rFonts w:ascii="Times New Roman"/>
          <w:b w:val="false"/>
          <w:i w:val="false"/>
          <w:color w:val="000000"/>
          <w:sz w:val="28"/>
        </w:rPr>
        <w:t xml:space="preserve">
      Для выяснения фактического состояния Усть-Каменогорского шлюза в 2001 году Научно-исследовательским институтом энергетических сооружений (г. Москва) с привлечением СПКТБ "Ленгидросталь" (г. Санкт-Петербург) было проведено инструментальное обследование бетонных и металлических конструкций шлюза. </w:t>
      </w:r>
      <w:r>
        <w:br/>
      </w:r>
      <w:r>
        <w:rPr>
          <w:rFonts w:ascii="Times New Roman"/>
          <w:b w:val="false"/>
          <w:i w:val="false"/>
          <w:color w:val="000000"/>
          <w:sz w:val="28"/>
        </w:rPr>
        <w:t xml:space="preserve">
      По результатам обследования было сделано заключение о том, что металлоконструкции рабочих и аварийно-ремонтных ворот шлюза находятся в опасном напряженно-деформированном состоянии, требующим их замены. Напряжение в некоторых конструктивных элементах металлоконструкций ворот превышает допустимые от 30 % до 90 %. При необходимости временной эксплуатации (до установки новых ворот) требуется выполнить ремонтные работы по усилению металлоконструкций, устранению дефектов, проведению антикоррозионных работ. </w:t>
      </w:r>
      <w:r>
        <w:br/>
      </w:r>
      <w:r>
        <w:rPr>
          <w:rFonts w:ascii="Times New Roman"/>
          <w:b w:val="false"/>
          <w:i w:val="false"/>
          <w:color w:val="000000"/>
          <w:sz w:val="28"/>
        </w:rPr>
        <w:t xml:space="preserve">
      Бухтарминский судоходный шлюз расположен в скальном массиве правого берега р. Иртыш вблизи г. Серебрянск Восточно-Казахстанской области, введен в эксплуатацию в 1963 году и имеет четыре судопропускных камеры, с высотой напорной грани 68,6 м. </w:t>
      </w:r>
      <w:r>
        <w:br/>
      </w:r>
      <w:r>
        <w:rPr>
          <w:rFonts w:ascii="Times New Roman"/>
          <w:b w:val="false"/>
          <w:i w:val="false"/>
          <w:color w:val="000000"/>
          <w:sz w:val="28"/>
        </w:rPr>
        <w:t xml:space="preserve">
      Для обеспечения безопасной работы Бухтарминского шлюза и безопасного судоходства на р. Иртыш в целом (в пределах Республики Казахстан) необходимо провести реконструкцию металлоконструкций двухстворчатых ворот с созданием проекта на реконструкцию ворот 2-ой, 3-ей, 4-ой и 5-ой голов шлюза, четырех комплектов смет на проведение работ по реконструкции двухстворчатых ворот и четырех комплектов на проведение строительно-монтажных работ на 2-ой, 3-ей, 4-ой и 5-ой головах шлюза. После сорокатрехлетней эксплуатации шлюза в 2002 году было проведено обследование состояния двустворчатых ворот ОАО "Ленгидросталь". Выявлено появление участков с критическими напряжениями, которые могут вызвать разрушение ворот шлюза. </w:t>
      </w:r>
      <w:r>
        <w:br/>
      </w:r>
      <w:r>
        <w:rPr>
          <w:rFonts w:ascii="Times New Roman"/>
          <w:b w:val="false"/>
          <w:i w:val="false"/>
          <w:color w:val="000000"/>
          <w:sz w:val="28"/>
        </w:rPr>
        <w:t xml:space="preserve">
      Для обслуживания оборудования верхней головы шлюза в настоящее время работает жестконогий кран грузоподъемностью 40т типа "Деррик". Однако возникла производственная необходимость в его замене на аналогичный подъемный кран более высокой грузоподъемностью (40-50 тонн). Существующий кран находится в эксплуатации 43 года и исчерпал свой моторесурс. Выход из строя крана приведет к остановке работы всего Бухтарминского шлюза. </w:t>
      </w:r>
    </w:p>
    <w:bookmarkStart w:name="z13" w:id="13"/>
    <w:p>
      <w:pPr>
        <w:spacing w:after="0"/>
        <w:ind w:left="0"/>
        <w:jc w:val="left"/>
      </w:pPr>
      <w:r>
        <w:rPr>
          <w:rFonts w:ascii="Times New Roman"/>
          <w:b/>
          <w:i w:val="false"/>
          <w:color w:val="000000"/>
        </w:rPr>
        <w:t xml:space="preserve"> 
  4. Цель и задачи Программы </w:t>
      </w:r>
    </w:p>
    <w:bookmarkEnd w:id="13"/>
    <w:p>
      <w:pPr>
        <w:spacing w:after="0"/>
        <w:ind w:left="0"/>
        <w:jc w:val="both"/>
      </w:pPr>
      <w:r>
        <w:rPr>
          <w:rFonts w:ascii="Times New Roman"/>
          <w:b w:val="false"/>
          <w:i w:val="false"/>
          <w:color w:val="000000"/>
          <w:sz w:val="28"/>
        </w:rPr>
        <w:t xml:space="preserve">      Целью Программы является развитие судоходства по внутренним водным путям посредством содержания внутренних водных путей в безопасном для судоходства состоянии для удовлетворения потребности населения и хозяйствующих субъектов в услугах оказываемых речным транспортом Республики Казахстан. </w:t>
      </w:r>
      <w:r>
        <w:br/>
      </w:r>
      <w:r>
        <w:rPr>
          <w:rFonts w:ascii="Times New Roman"/>
          <w:b w:val="false"/>
          <w:i w:val="false"/>
          <w:color w:val="000000"/>
          <w:sz w:val="28"/>
        </w:rPr>
        <w:t xml:space="preserve">
      Для достижения указанной цели предусматривается осуществление следующих задач: </w:t>
      </w:r>
      <w:r>
        <w:br/>
      </w:r>
      <w:r>
        <w:rPr>
          <w:rFonts w:ascii="Times New Roman"/>
          <w:b w:val="false"/>
          <w:i w:val="false"/>
          <w:color w:val="000000"/>
          <w:sz w:val="28"/>
        </w:rPr>
        <w:t xml:space="preserve">
      развитие судоходства и увеличение объема перевозок грузов речным транспортом до 7 млн. тонн; </w:t>
      </w:r>
      <w:r>
        <w:br/>
      </w:r>
      <w:r>
        <w:rPr>
          <w:rFonts w:ascii="Times New Roman"/>
          <w:b w:val="false"/>
          <w:i w:val="false"/>
          <w:color w:val="000000"/>
          <w:sz w:val="28"/>
        </w:rPr>
        <w:t xml:space="preserve">
      развитие транзитного потенциала; </w:t>
      </w:r>
      <w:r>
        <w:br/>
      </w:r>
      <w:r>
        <w:rPr>
          <w:rFonts w:ascii="Times New Roman"/>
          <w:b w:val="false"/>
          <w:i w:val="false"/>
          <w:color w:val="000000"/>
          <w:sz w:val="28"/>
        </w:rPr>
        <w:t xml:space="preserve">
      повышение кадрового потенциала в сфере речного транспорта; </w:t>
      </w:r>
      <w:r>
        <w:br/>
      </w:r>
      <w:r>
        <w:rPr>
          <w:rFonts w:ascii="Times New Roman"/>
          <w:b w:val="false"/>
          <w:i w:val="false"/>
          <w:color w:val="000000"/>
          <w:sz w:val="28"/>
        </w:rPr>
        <w:t xml:space="preserve">
      улучшение экологической обстановки на внутренних водных путях Республики Казахстан; </w:t>
      </w:r>
      <w:r>
        <w:br/>
      </w:r>
      <w:r>
        <w:rPr>
          <w:rFonts w:ascii="Times New Roman"/>
          <w:b w:val="false"/>
          <w:i w:val="false"/>
          <w:color w:val="000000"/>
          <w:sz w:val="28"/>
        </w:rPr>
        <w:t xml:space="preserve">
      обеспечение требований безопасности, предъявляемых к судоходным водным путям при осуществлении перевозок пассажиров и грузов речным транспортом; </w:t>
      </w:r>
      <w:r>
        <w:br/>
      </w:r>
      <w:r>
        <w:rPr>
          <w:rFonts w:ascii="Times New Roman"/>
          <w:b w:val="false"/>
          <w:i w:val="false"/>
          <w:color w:val="000000"/>
          <w:sz w:val="28"/>
        </w:rPr>
        <w:t xml:space="preserve">
      поэтапная замена и модернизация судов государственного технического речного флота; </w:t>
      </w:r>
      <w:r>
        <w:br/>
      </w:r>
      <w:r>
        <w:rPr>
          <w:rFonts w:ascii="Times New Roman"/>
          <w:b w:val="false"/>
          <w:i w:val="false"/>
          <w:color w:val="000000"/>
          <w:sz w:val="28"/>
        </w:rPr>
        <w:t xml:space="preserve">
      реконструкция и модернизация сооружений и оборудования судоходных шлюзов. </w:t>
      </w:r>
    </w:p>
    <w:bookmarkStart w:name="z14" w:id="14"/>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4"/>
    <w:p>
      <w:pPr>
        <w:spacing w:after="0"/>
        <w:ind w:left="0"/>
        <w:jc w:val="both"/>
      </w:pPr>
      <w:r>
        <w:rPr>
          <w:rFonts w:ascii="Times New Roman"/>
          <w:b w:val="false"/>
          <w:i w:val="false"/>
          <w:color w:val="000000"/>
          <w:sz w:val="28"/>
        </w:rPr>
        <w:t xml:space="preserve">      Реализация Программы будет осуществляться в два этапа. </w:t>
      </w:r>
      <w:r>
        <w:br/>
      </w:r>
      <w:r>
        <w:rPr>
          <w:rFonts w:ascii="Times New Roman"/>
          <w:b w:val="false"/>
          <w:i w:val="false"/>
          <w:color w:val="000000"/>
          <w:sz w:val="28"/>
        </w:rPr>
        <w:t>
</w:t>
      </w:r>
      <w:r>
        <w:rPr>
          <w:rFonts w:ascii="Times New Roman"/>
          <w:b/>
          <w:i w:val="false"/>
          <w:color w:val="000000"/>
          <w:sz w:val="28"/>
        </w:rPr>
        <w:t xml:space="preserve">       1 этап: 2007-2009 годы </w:t>
      </w:r>
      <w:r>
        <w:br/>
      </w:r>
      <w:r>
        <w:rPr>
          <w:rFonts w:ascii="Times New Roman"/>
          <w:b w:val="false"/>
          <w:i w:val="false"/>
          <w:color w:val="000000"/>
          <w:sz w:val="28"/>
        </w:rPr>
        <w:t xml:space="preserve">
      В течение первого этапа реализации Программы основными приоритетами в области развития речного транспорта и обеспечения безопасности на внутренних водных путях будут следующие направления: </w:t>
      </w:r>
      <w:r>
        <w:br/>
      </w:r>
      <w:r>
        <w:rPr>
          <w:rFonts w:ascii="Times New Roman"/>
          <w:b w:val="false"/>
          <w:i w:val="false"/>
          <w:color w:val="000000"/>
          <w:sz w:val="28"/>
        </w:rPr>
        <w:t xml:space="preserve">
      создание условий безопасной эксплуатации транспортного флота при осуществлении грузовых перевозок через Урало-Каспийский канал; </w:t>
      </w:r>
      <w:r>
        <w:br/>
      </w:r>
      <w:r>
        <w:rPr>
          <w:rFonts w:ascii="Times New Roman"/>
          <w:b w:val="false"/>
          <w:i w:val="false"/>
          <w:color w:val="000000"/>
          <w:sz w:val="28"/>
        </w:rPr>
        <w:t xml:space="preserve">
      осуществление первого этапа обновления и модернизации государственного технического речного флота; </w:t>
      </w:r>
      <w:r>
        <w:br/>
      </w:r>
      <w:r>
        <w:rPr>
          <w:rFonts w:ascii="Times New Roman"/>
          <w:b w:val="false"/>
          <w:i w:val="false"/>
          <w:color w:val="000000"/>
          <w:sz w:val="28"/>
        </w:rPr>
        <w:t xml:space="preserve">
      осуществление первого этапа реконструкции и модернизации сооружений и оборудования Усть-Каменогорского и Бухтарминского шлюзов; </w:t>
      </w:r>
      <w:r>
        <w:br/>
      </w:r>
      <w:r>
        <w:rPr>
          <w:rFonts w:ascii="Times New Roman"/>
          <w:b w:val="false"/>
          <w:i w:val="false"/>
          <w:color w:val="000000"/>
          <w:sz w:val="28"/>
        </w:rPr>
        <w:t xml:space="preserve">
      создание условий для реабилитации отечественных судостроительных судоремонтных предприятий; </w:t>
      </w:r>
      <w:r>
        <w:br/>
      </w:r>
      <w:r>
        <w:rPr>
          <w:rFonts w:ascii="Times New Roman"/>
          <w:b w:val="false"/>
          <w:i w:val="false"/>
          <w:color w:val="000000"/>
          <w:sz w:val="28"/>
        </w:rPr>
        <w:t>
</w:t>
      </w:r>
      <w:r>
        <w:rPr>
          <w:rFonts w:ascii="Times New Roman"/>
          <w:b/>
          <w:i w:val="false"/>
          <w:color w:val="000000"/>
          <w:sz w:val="28"/>
        </w:rPr>
        <w:t xml:space="preserve">       2 этап: 2009-2012 годы </w:t>
      </w:r>
      <w:r>
        <w:br/>
      </w:r>
      <w:r>
        <w:rPr>
          <w:rFonts w:ascii="Times New Roman"/>
          <w:b w:val="false"/>
          <w:i w:val="false"/>
          <w:color w:val="000000"/>
          <w:sz w:val="28"/>
        </w:rPr>
        <w:t xml:space="preserve">
      В целях обеспечения сбалансированного функционирования отрасли и реализации поставленных задач основными направлениями развития будут являться: </w:t>
      </w:r>
      <w:r>
        <w:br/>
      </w:r>
      <w:r>
        <w:rPr>
          <w:rFonts w:ascii="Times New Roman"/>
          <w:b w:val="false"/>
          <w:i w:val="false"/>
          <w:color w:val="000000"/>
          <w:sz w:val="28"/>
        </w:rPr>
        <w:t xml:space="preserve">
      обеспечение безопасности судоходных водных путей при осуществлении перевозок пассажиров и грузов речным транспортом; </w:t>
      </w:r>
      <w:r>
        <w:br/>
      </w:r>
      <w:r>
        <w:rPr>
          <w:rFonts w:ascii="Times New Roman"/>
          <w:b w:val="false"/>
          <w:i w:val="false"/>
          <w:color w:val="000000"/>
          <w:sz w:val="28"/>
        </w:rPr>
        <w:t xml:space="preserve">
      завершение обновления и модернизации государственного технического речного флота с доведением его численности до 163 единиц; </w:t>
      </w:r>
      <w:r>
        <w:br/>
      </w:r>
      <w:r>
        <w:rPr>
          <w:rFonts w:ascii="Times New Roman"/>
          <w:b w:val="false"/>
          <w:i w:val="false"/>
          <w:color w:val="000000"/>
          <w:sz w:val="28"/>
        </w:rPr>
        <w:t xml:space="preserve">
      приобретение сопутствующего оборудования; </w:t>
      </w:r>
      <w:r>
        <w:br/>
      </w:r>
      <w:r>
        <w:rPr>
          <w:rFonts w:ascii="Times New Roman"/>
          <w:b w:val="false"/>
          <w:i w:val="false"/>
          <w:color w:val="000000"/>
          <w:sz w:val="28"/>
        </w:rPr>
        <w:t xml:space="preserve">
      завершение реконструкции и модернизации сооружений и оборудования Усть-Каменогорского и Бухтарминского шлюзов; </w:t>
      </w:r>
      <w:r>
        <w:br/>
      </w:r>
      <w:r>
        <w:rPr>
          <w:rFonts w:ascii="Times New Roman"/>
          <w:b w:val="false"/>
          <w:i w:val="false"/>
          <w:color w:val="000000"/>
          <w:sz w:val="28"/>
        </w:rPr>
        <w:t xml:space="preserve">
      увеличение объема грузоперевозок речным транспортом до 7 млн. тонн в год; </w:t>
      </w:r>
      <w:r>
        <w:br/>
      </w:r>
      <w:r>
        <w:rPr>
          <w:rFonts w:ascii="Times New Roman"/>
          <w:b w:val="false"/>
          <w:i w:val="false"/>
          <w:color w:val="000000"/>
          <w:sz w:val="28"/>
        </w:rPr>
        <w:t xml:space="preserve">
      снижение стоимости услуг, связанных с реализацией мероприятий по содержанию водных путей в судоходном состоянии. </w:t>
      </w:r>
    </w:p>
    <w:bookmarkStart w:name="z15" w:id="15"/>
    <w:p>
      <w:pPr>
        <w:spacing w:after="0"/>
        <w:ind w:left="0"/>
        <w:jc w:val="left"/>
      </w:pPr>
      <w:r>
        <w:rPr>
          <w:rFonts w:ascii="Times New Roman"/>
          <w:b/>
          <w:i w:val="false"/>
          <w:color w:val="000000"/>
        </w:rPr>
        <w:t xml:space="preserve"> 
  5.1. Развитие судоходства и ожидаемые объемы </w:t>
      </w:r>
      <w:r>
        <w:br/>
      </w:r>
      <w:r>
        <w:rPr>
          <w:rFonts w:ascii="Times New Roman"/>
          <w:b/>
          <w:i w:val="false"/>
          <w:color w:val="000000"/>
        </w:rPr>
        <w:t xml:space="preserve">
перевозок до 2012 года </w:t>
      </w:r>
    </w:p>
    <w:bookmarkEnd w:id="15"/>
    <w:p>
      <w:pPr>
        <w:spacing w:after="0"/>
        <w:ind w:left="0"/>
        <w:jc w:val="both"/>
      </w:pPr>
      <w:r>
        <w:rPr>
          <w:rFonts w:ascii="Times New Roman"/>
          <w:b/>
          <w:i w:val="false"/>
          <w:color w:val="000000"/>
          <w:sz w:val="28"/>
        </w:rPr>
        <w:t xml:space="preserve">       Иртышский бассейн </w:t>
      </w:r>
      <w:r>
        <w:br/>
      </w:r>
      <w:r>
        <w:rPr>
          <w:rFonts w:ascii="Times New Roman"/>
          <w:b w:val="false"/>
          <w:i w:val="false"/>
          <w:color w:val="000000"/>
          <w:sz w:val="28"/>
        </w:rPr>
        <w:t xml:space="preserve">
      Основная транспортировка грузов водным транспортом будет осуществляются на всем протяжении казахстанской части реки Иртыш, а также экспортно-импортные перевозки грузов в направлении городов Омск и Ханты-Мансийск Российской Федерации. </w:t>
      </w:r>
      <w:r>
        <w:br/>
      </w:r>
      <w:r>
        <w:rPr>
          <w:rFonts w:ascii="Times New Roman"/>
          <w:b w:val="false"/>
          <w:i w:val="false"/>
          <w:color w:val="000000"/>
          <w:sz w:val="28"/>
        </w:rPr>
        <w:t xml:space="preserve">
      Учитывая увеличение строительных работ в направлении городов Омск и Ханты-Мансийск (Российская Федерации) планируется увеличение транспортировки: </w:t>
      </w:r>
      <w:r>
        <w:br/>
      </w:r>
      <w:r>
        <w:rPr>
          <w:rFonts w:ascii="Times New Roman"/>
          <w:b w:val="false"/>
          <w:i w:val="false"/>
          <w:color w:val="000000"/>
          <w:sz w:val="28"/>
        </w:rPr>
        <w:t xml:space="preserve">
      песчанно-гравийной смеси (ПГС) до 450 тыс. тонн; </w:t>
      </w:r>
      <w:r>
        <w:br/>
      </w:r>
      <w:r>
        <w:rPr>
          <w:rFonts w:ascii="Times New Roman"/>
          <w:b w:val="false"/>
          <w:i w:val="false"/>
          <w:color w:val="000000"/>
          <w:sz w:val="28"/>
        </w:rPr>
        <w:t xml:space="preserve">
      щебня до 225 тыс. тонн; </w:t>
      </w:r>
      <w:r>
        <w:br/>
      </w:r>
      <w:r>
        <w:rPr>
          <w:rFonts w:ascii="Times New Roman"/>
          <w:b w:val="false"/>
          <w:i w:val="false"/>
          <w:color w:val="000000"/>
          <w:sz w:val="28"/>
        </w:rPr>
        <w:t xml:space="preserve">
      песка до 180 тыс. тонн; </w:t>
      </w:r>
      <w:r>
        <w:br/>
      </w:r>
      <w:r>
        <w:rPr>
          <w:rFonts w:ascii="Times New Roman"/>
          <w:b w:val="false"/>
          <w:i w:val="false"/>
          <w:color w:val="000000"/>
          <w:sz w:val="28"/>
        </w:rPr>
        <w:t xml:space="preserve">
      железобетонных и строительных материалов до 100 тыс. тонн ежегодно, с обратным грузопотоком леса до 522,8 тыс. тонн и продукции кирпичных заводов до 90 тыс. тонн. </w:t>
      </w:r>
      <w:r>
        <w:br/>
      </w:r>
      <w:r>
        <w:rPr>
          <w:rFonts w:ascii="Times New Roman"/>
          <w:b w:val="false"/>
          <w:i w:val="false"/>
          <w:color w:val="000000"/>
          <w:sz w:val="28"/>
        </w:rPr>
        <w:t xml:space="preserve">
      Наиболее перспективным и реальным грузопотоком является угольное месторождение "Каражыра", расположенное на левом берегу р. Иртыш в районе г. Курчатова. В настоящее время отгрузка угля осуществляется железнодорожным транспортом до Риддера, Зыряновска и автомобильным до городов Усть-Каменогорск, Семипалатинск, левобережья Восточно-Казахстанского и Павлодарского Прииртышья и составляет порядка 1,7 млн. тонн угля в год. </w:t>
      </w:r>
      <w:r>
        <w:br/>
      </w:r>
      <w:r>
        <w:rPr>
          <w:rFonts w:ascii="Times New Roman"/>
          <w:b w:val="false"/>
          <w:i w:val="false"/>
          <w:color w:val="000000"/>
          <w:sz w:val="28"/>
        </w:rPr>
        <w:t xml:space="preserve">
      В ближайшем будущем предполагается перераспределение перевозок угля на водный транспорт, что приведет к увеличению грузоперевозок водным транспортом и составит к 2012 году до 374,4 тыс. тонн. </w:t>
      </w:r>
      <w:r>
        <w:br/>
      </w:r>
      <w:r>
        <w:rPr>
          <w:rFonts w:ascii="Times New Roman"/>
          <w:b w:val="false"/>
          <w:i w:val="false"/>
          <w:color w:val="000000"/>
          <w:sz w:val="28"/>
        </w:rPr>
        <w:t>
      В настоящее время прорабатывается схема доставки лесоматериалов из России водным транспортом в приграничные районы Китая объемом до 300 тыс. тонн, что стало возможным благодаря принятию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11 июля 2005 года N 717 "О внесении дополнения в постановление Правительства Республики Казахстан от 10 июля 2003 года N 681", позволяющего осуществлять реэкспорт леса и лесоматериалов водным транспортом. </w:t>
      </w:r>
      <w:r>
        <w:br/>
      </w:r>
      <w:r>
        <w:rPr>
          <w:rFonts w:ascii="Times New Roman"/>
          <w:b w:val="false"/>
          <w:i w:val="false"/>
          <w:color w:val="000000"/>
          <w:sz w:val="28"/>
        </w:rPr>
        <w:t xml:space="preserve">
      Судовладельцами Семипалатинской и Павлодарской области будет осуществляться транспортировка каменного угля в направлении города Омска в объеме не менее 516 тыс. тонн в год с Экибастузского и Карагужинского угольных разрезов. </w:t>
      </w:r>
      <w:r>
        <w:br/>
      </w:r>
      <w:r>
        <w:rPr>
          <w:rFonts w:ascii="Times New Roman"/>
          <w:b w:val="false"/>
          <w:i w:val="false"/>
          <w:color w:val="000000"/>
          <w:sz w:val="28"/>
        </w:rPr>
        <w:t xml:space="preserve">
      В настоящее время начата разработка Сатпаевского месторождения ильменитовых песков, расположенного выше Бухтарминского водохранилища. Основным потребителем является Усть-Каменогорский титано-магниевый комбинат (ТМК). В этой связи планируется смешанная схема транспортировки: от обогатительной фабрики автотранспортом до Казнаковской переправы, далее - речными судами до пристани Усть-Каменогорск с перегрузкой на железную дорогу или автотранспортом для доставки на разгрузочные площадки ТМК. Перспективные перевозки речным транспортом по указанной схеме составят не менее 200 тыс. тонн в год. </w:t>
      </w:r>
      <w:r>
        <w:br/>
      </w:r>
      <w:r>
        <w:rPr>
          <w:rFonts w:ascii="Times New Roman"/>
          <w:b w:val="false"/>
          <w:i w:val="false"/>
          <w:color w:val="000000"/>
          <w:sz w:val="28"/>
        </w:rPr>
        <w:t>
</w:t>
      </w:r>
      <w:r>
        <w:rPr>
          <w:rFonts w:ascii="Times New Roman"/>
          <w:b/>
          <w:i w:val="false"/>
          <w:color w:val="000000"/>
          <w:sz w:val="28"/>
        </w:rPr>
        <w:t xml:space="preserve">       Урало-Каспийский бассейн </w:t>
      </w:r>
      <w:r>
        <w:br/>
      </w:r>
      <w:r>
        <w:rPr>
          <w:rFonts w:ascii="Times New Roman"/>
          <w:b w:val="false"/>
          <w:i w:val="false"/>
          <w:color w:val="000000"/>
          <w:sz w:val="28"/>
        </w:rPr>
        <w:t xml:space="preserve">
      В Урало-Каспийском бассейне основными перевозимыми грузами будут являться минерально-строительные грузы и оборудование для компаний, ведущих работы по освоению нефтяного месторождения Кашаган в казахстанской части Каспийского нефтяного шельфа, а также строительством и развитием инфраструктуры, связанной с его техническим обеспечением. </w:t>
      </w:r>
      <w:r>
        <w:br/>
      </w:r>
      <w:r>
        <w:rPr>
          <w:rFonts w:ascii="Times New Roman"/>
          <w:b w:val="false"/>
          <w:i w:val="false"/>
          <w:color w:val="000000"/>
          <w:sz w:val="28"/>
        </w:rPr>
        <w:t xml:space="preserve">
      Также, до 2012 года водным транспортом планируется ежегодная перевозка до 600 тыс. тонн ПГС и до 300 тыс. тонн щебня, добыча которых будет осуществляться в русловом карьере расположенного около города Уральск, для строительства автодорог. </w:t>
      </w:r>
      <w:r>
        <w:br/>
      </w:r>
      <w:r>
        <w:rPr>
          <w:rFonts w:ascii="Times New Roman"/>
          <w:b w:val="false"/>
          <w:i w:val="false"/>
          <w:color w:val="000000"/>
          <w:sz w:val="28"/>
        </w:rPr>
        <w:t xml:space="preserve">
      Учитывая рост потребности птицефабрик в кормовой ракушке планируется достижение проектной мощности 45 тыс. тонн естественного месторождения Зюйдвестовая шалыга, перевозка которой будет осуществляться судами речного транспорта до устьевого порта Атырау для последующей ее перевозки железнодорожным и автомобильным транспортом. </w:t>
      </w:r>
      <w:r>
        <w:br/>
      </w:r>
      <w:r>
        <w:rPr>
          <w:rFonts w:ascii="Times New Roman"/>
          <w:b w:val="false"/>
          <w:i w:val="false"/>
          <w:color w:val="000000"/>
          <w:sz w:val="28"/>
        </w:rPr>
        <w:t xml:space="preserve">
      Перевозки пассажиров стабильны и составляют ежегодно в пределах 50-55 тыс. человек. В период до 2012 года судовладельцами региона планируется приобретение и ввод в эксплуатацию 2 единицы теплоходов проекта 792 А, мощностью 90 л.с. вместимостью 100 человек, для осуществления прогулочных и экскурсионных рейсов по реке Урал и увеличить ежегодный объем пассажирских перевозок до 60-65 тыс. человек. </w:t>
      </w:r>
      <w:r>
        <w:br/>
      </w:r>
      <w:r>
        <w:rPr>
          <w:rFonts w:ascii="Times New Roman"/>
          <w:b w:val="false"/>
          <w:i w:val="false"/>
          <w:color w:val="000000"/>
          <w:sz w:val="28"/>
        </w:rPr>
        <w:t>
</w:t>
      </w:r>
      <w:r>
        <w:rPr>
          <w:rFonts w:ascii="Times New Roman"/>
          <w:b/>
          <w:i w:val="false"/>
          <w:color w:val="000000"/>
          <w:sz w:val="28"/>
        </w:rPr>
        <w:t xml:space="preserve">       Или-Балхашский бассейн </w:t>
      </w:r>
      <w:r>
        <w:br/>
      </w:r>
      <w:r>
        <w:rPr>
          <w:rFonts w:ascii="Times New Roman"/>
          <w:b w:val="false"/>
          <w:i w:val="false"/>
          <w:color w:val="000000"/>
          <w:sz w:val="28"/>
        </w:rPr>
        <w:t xml:space="preserve">
      Стабилизация экономического состояния Республики и развитие строительства обуславливает увеличение транспортировки песчано-гравийной добычу и транспортировку ПГС в Или-Балхашском бассейне, который к 2012 году достигнет объема в 233 тыс. тонн. </w:t>
      </w:r>
      <w:r>
        <w:br/>
      </w:r>
      <w:r>
        <w:rPr>
          <w:rFonts w:ascii="Times New Roman"/>
          <w:b w:val="false"/>
          <w:i w:val="false"/>
          <w:color w:val="000000"/>
          <w:sz w:val="28"/>
        </w:rPr>
        <w:t xml:space="preserve">
      Развитие сельскохозяйственных предприятий, удаленность от предприятий снабжения, отсутствие подъездных путей в условиях отгонного животноводства позволяют прогнозировать продукцию животноводства и сельского хозяйства в объеме не менее 550 тыс. тонн. </w:t>
      </w:r>
      <w:r>
        <w:br/>
      </w:r>
      <w:r>
        <w:rPr>
          <w:rFonts w:ascii="Times New Roman"/>
          <w:b w:val="false"/>
          <w:i w:val="false"/>
          <w:color w:val="000000"/>
          <w:sz w:val="28"/>
        </w:rPr>
        <w:t xml:space="preserve">
      На период до 2012 года акционерным обществом "Балхашцветмет" корпорации "Казахмыс" планируется наращивание выпуска продукции цветной металлургии. В этой связи, в целях снижения расходов, связанных с транспортировкой медносодержащей руды до комбината, корпорацией проводятся работы по разработке проекта предусматривающего строительство железнодорожной ветки от ст. Актогай до залива Кара-Шиган, причала для перегрузки руды и приобретению сухогрузных судов. Реализация данного проекта потребует дополнительный ввод в эксплуатацию и содержание участка водного пути протяженностью 82 км. </w:t>
      </w:r>
      <w:r>
        <w:br/>
      </w:r>
      <w:r>
        <w:rPr>
          <w:rFonts w:ascii="Times New Roman"/>
          <w:b w:val="false"/>
          <w:i w:val="false"/>
          <w:color w:val="000000"/>
          <w:sz w:val="28"/>
        </w:rPr>
        <w:t xml:space="preserve">
      Альтернативным проектом компании предусматривается доставка руды до ст. Лепсы с последующей ее транспортировкой до комбината водным транспортом. В этом случае, протяженность маршрута водным транспортом составит 318 км. По данным, представленным компанией планируемый ежегодный объем перевозки руды водным транспортом составит не менее 3 500 тыс. тонн. </w:t>
      </w:r>
      <w:r>
        <w:br/>
      </w:r>
      <w:r>
        <w:rPr>
          <w:rFonts w:ascii="Times New Roman"/>
          <w:b w:val="false"/>
          <w:i w:val="false"/>
          <w:color w:val="000000"/>
          <w:sz w:val="28"/>
        </w:rPr>
        <w:t xml:space="preserve">
      Добыча и переработка рыбной продукции планируется в объеме не менее 53 тыс. тонн. </w:t>
      </w:r>
      <w:r>
        <w:br/>
      </w:r>
      <w:r>
        <w:rPr>
          <w:rFonts w:ascii="Times New Roman"/>
          <w:b w:val="false"/>
          <w:i w:val="false"/>
          <w:color w:val="000000"/>
          <w:sz w:val="28"/>
        </w:rPr>
        <w:t xml:space="preserve">
      В целях развития туристической деятельности планируется организация круизных маршрутов знакомящих с природно-климатическими особенностями озера Балхаш, в связи с чем, ориентировочный объем пассажирских перевозок по озеру Балхаш составит до 6 тыс. чел. </w:t>
      </w:r>
      <w:r>
        <w:br/>
      </w:r>
      <w:r>
        <w:rPr>
          <w:rFonts w:ascii="Times New Roman"/>
          <w:b w:val="false"/>
          <w:i w:val="false"/>
          <w:color w:val="000000"/>
          <w:sz w:val="28"/>
        </w:rPr>
        <w:t xml:space="preserve">
      Таким образом, предполагаемый объем грузоперевозок речным транспортом к 2012 году составит порядка 7 млн. тонн в год, ожидаемый объем перевозок пассажиров на уровне 80 тыс. пассажиров в год. </w:t>
      </w:r>
      <w:r>
        <w:br/>
      </w:r>
      <w:r>
        <w:rPr>
          <w:rFonts w:ascii="Times New Roman"/>
          <w:b w:val="false"/>
          <w:i w:val="false"/>
          <w:color w:val="000000"/>
          <w:sz w:val="28"/>
        </w:rPr>
        <w:t xml:space="preserve">
      Предполагаемый рост объема грузоперевозок до 2012 года приведен на диаграмме 3. </w:t>
      </w:r>
    </w:p>
    <w:p>
      <w:pPr>
        <w:spacing w:after="0"/>
        <w:ind w:left="0"/>
        <w:jc w:val="both"/>
      </w:pPr>
      <w:r>
        <w:rPr>
          <w:rFonts w:ascii="Times New Roman"/>
          <w:b w:val="false"/>
          <w:i w:val="false"/>
          <w:color w:val="000000"/>
          <w:sz w:val="28"/>
        </w:rPr>
        <w:t xml:space="preserve">      (См. бумажный вариант) Диаграмма 3 </w:t>
      </w:r>
    </w:p>
    <w:p>
      <w:pPr>
        <w:spacing w:after="0"/>
        <w:ind w:left="0"/>
        <w:jc w:val="left"/>
      </w:pPr>
      <w:r>
        <w:rPr>
          <w:rFonts w:ascii="Times New Roman"/>
          <w:b/>
          <w:i w:val="false"/>
          <w:color w:val="000000"/>
        </w:rPr>
        <w:t xml:space="preserve"> Рост объема грузоперевозок речным транспортом до 2012 года </w:t>
      </w:r>
    </w:p>
    <w:bookmarkStart w:name="z16" w:id="16"/>
    <w:p>
      <w:pPr>
        <w:spacing w:after="0"/>
        <w:ind w:left="0"/>
        <w:jc w:val="left"/>
      </w:pPr>
      <w:r>
        <w:rPr>
          <w:rFonts w:ascii="Times New Roman"/>
          <w:b/>
          <w:i w:val="false"/>
          <w:color w:val="000000"/>
        </w:rPr>
        <w:t xml:space="preserve"> 
  5.2. Замена и приобретение дополнительного количества </w:t>
      </w:r>
      <w:r>
        <w:br/>
      </w:r>
      <w:r>
        <w:rPr>
          <w:rFonts w:ascii="Times New Roman"/>
          <w:b/>
          <w:i w:val="false"/>
          <w:color w:val="000000"/>
        </w:rPr>
        <w:t xml:space="preserve">
судов государственного технического речного флота </w:t>
      </w:r>
      <w:r>
        <w:br/>
      </w:r>
      <w:r>
        <w:rPr>
          <w:rFonts w:ascii="Times New Roman"/>
          <w:b/>
          <w:i w:val="false"/>
          <w:color w:val="000000"/>
        </w:rPr>
        <w:t xml:space="preserve">
на 2007-2012 годы  1 этап </w:t>
      </w:r>
    </w:p>
    <w:bookmarkEnd w:id="16"/>
    <w:p>
      <w:pPr>
        <w:spacing w:after="0"/>
        <w:ind w:left="0"/>
        <w:jc w:val="both"/>
      </w:pPr>
      <w:r>
        <w:rPr>
          <w:rFonts w:ascii="Times New Roman"/>
          <w:b w:val="false"/>
          <w:i w:val="false"/>
          <w:color w:val="000000"/>
          <w:sz w:val="28"/>
        </w:rPr>
        <w:t xml:space="preserve">      На основе данных наличия и текущего состояния судов государственного технического флота, планируемая замена технического флота, его дополнительное приобретение и приобретение сопутствующего оборудования в 2007-2009 годах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373"/>
        <w:gridCol w:w="1293"/>
        <w:gridCol w:w="1293"/>
        <w:gridCol w:w="1373"/>
        <w:gridCol w:w="1253"/>
        <w:gridCol w:w="1253"/>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ед.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ед.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r>
              <w:br/>
            </w:r>
            <w:r>
              <w:rPr>
                <w:rFonts w:ascii="Times New Roman"/>
                <w:b w:val="false"/>
                <w:i w:val="false"/>
                <w:color w:val="000000"/>
                <w:sz w:val="20"/>
              </w:rPr>
              <w:t xml:space="preserve">
ед.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w:t>
            </w:r>
            <w:r>
              <w:br/>
            </w:r>
            <w:r>
              <w:rPr>
                <w:rFonts w:ascii="Times New Roman"/>
                <w:b w:val="false"/>
                <w:i w:val="false"/>
                <w:color w:val="000000"/>
                <w:sz w:val="20"/>
              </w:rPr>
              <w:t xml:space="preserve">
обновления и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имеющегося флота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Обстановочный флот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машины и </w:t>
            </w:r>
            <w:r>
              <w:br/>
            </w:r>
            <w:r>
              <w:rPr>
                <w:rFonts w:ascii="Times New Roman"/>
                <w:b w:val="false"/>
                <w:i w:val="false"/>
                <w:color w:val="000000"/>
                <w:sz w:val="20"/>
              </w:rPr>
              <w:t xml:space="preserve">
оборудование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флот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имеющемуся </w:t>
            </w:r>
            <w:r>
              <w:br/>
            </w:r>
            <w:r>
              <w:rPr>
                <w:rFonts w:ascii="Times New Roman"/>
                <w:b w:val="false"/>
                <w:i w:val="false"/>
                <w:color w:val="000000"/>
                <w:sz w:val="20"/>
              </w:rPr>
              <w:t xml:space="preserve">
в наличии флоту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w:t>
            </w:r>
            <w:r>
              <w:br/>
            </w:r>
            <w:r>
              <w:rPr>
                <w:rFonts w:ascii="Times New Roman"/>
                <w:b w:val="false"/>
                <w:i w:val="false"/>
                <w:color w:val="000000"/>
                <w:sz w:val="20"/>
              </w:rPr>
              <w:t xml:space="preserve">
потребность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Обстановочный флот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машины и </w:t>
            </w:r>
            <w:r>
              <w:br/>
            </w:r>
            <w:r>
              <w:rPr>
                <w:rFonts w:ascii="Times New Roman"/>
                <w:b w:val="false"/>
                <w:i w:val="false"/>
                <w:color w:val="000000"/>
                <w:sz w:val="20"/>
              </w:rPr>
              <w:t xml:space="preserve">
оборудование: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флот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394,4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дополнительной </w:t>
            </w:r>
            <w:r>
              <w:br/>
            </w:r>
            <w:r>
              <w:rPr>
                <w:rFonts w:ascii="Times New Roman"/>
                <w:b w:val="false"/>
                <w:i w:val="false"/>
                <w:color w:val="000000"/>
                <w:sz w:val="20"/>
              </w:rPr>
              <w:t xml:space="preserve">
потребности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Сопутствующее </w:t>
            </w:r>
            <w:r>
              <w:br/>
            </w:r>
            <w:r>
              <w:rPr>
                <w:rFonts w:ascii="Times New Roman"/>
                <w:b w:val="false"/>
                <w:i w:val="false"/>
                <w:color w:val="000000"/>
                <w:sz w:val="20"/>
              </w:rPr>
              <w:t xml:space="preserve">
оборудование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2379,4 </w:t>
            </w:r>
          </w:p>
        </w:tc>
      </w:tr>
    </w:tbl>
    <w:p>
      <w:pPr>
        <w:spacing w:after="0"/>
        <w:ind w:left="0"/>
        <w:jc w:val="left"/>
      </w:pPr>
      <w:r>
        <w:rPr>
          <w:rFonts w:ascii="Times New Roman"/>
          <w:b/>
          <w:i w:val="false"/>
          <w:color w:val="000000"/>
        </w:rPr>
        <w:t xml:space="preserve"> 2 этап </w:t>
      </w:r>
    </w:p>
    <w:p>
      <w:pPr>
        <w:spacing w:after="0"/>
        <w:ind w:left="0"/>
        <w:jc w:val="both"/>
      </w:pPr>
      <w:r>
        <w:rPr>
          <w:rFonts w:ascii="Times New Roman"/>
          <w:b w:val="false"/>
          <w:i w:val="false"/>
          <w:color w:val="000000"/>
          <w:sz w:val="28"/>
        </w:rPr>
        <w:t xml:space="preserve">      Замена технического флота и приобретение сопутствующего </w:t>
      </w:r>
      <w:r>
        <w:br/>
      </w:r>
      <w:r>
        <w:rPr>
          <w:rFonts w:ascii="Times New Roman"/>
          <w:b w:val="false"/>
          <w:i w:val="false"/>
          <w:color w:val="000000"/>
          <w:sz w:val="28"/>
        </w:rPr>
        <w:t xml:space="preserve">
оборудования в 2010-2012 годах позволит полностью удовлетворить </w:t>
      </w:r>
      <w:r>
        <w:br/>
      </w:r>
      <w:r>
        <w:rPr>
          <w:rFonts w:ascii="Times New Roman"/>
          <w:b w:val="false"/>
          <w:i w:val="false"/>
          <w:color w:val="000000"/>
          <w:sz w:val="28"/>
        </w:rPr>
        <w:t xml:space="preserve">
существующую потребность в судах технического флота.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453"/>
        <w:gridCol w:w="1513"/>
        <w:gridCol w:w="1373"/>
        <w:gridCol w:w="1553"/>
        <w:gridCol w:w="1313"/>
        <w:gridCol w:w="1413"/>
      </w:tblGrid>
      <w:tr>
        <w:trPr>
          <w:trHeight w:val="3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r>
              <w:br/>
            </w:r>
            <w:r>
              <w:rPr>
                <w:rFonts w:ascii="Times New Roman"/>
                <w:b w:val="false"/>
                <w:i w:val="false"/>
                <w:color w:val="000000"/>
                <w:sz w:val="20"/>
              </w:rPr>
              <w:t xml:space="preserve">
ед.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r>
              <w:br/>
            </w:r>
            <w:r>
              <w:rPr>
                <w:rFonts w:ascii="Times New Roman"/>
                <w:b w:val="false"/>
                <w:i w:val="false"/>
                <w:color w:val="000000"/>
                <w:sz w:val="20"/>
              </w:rPr>
              <w:t xml:space="preserve">
ед.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r>
              <w:br/>
            </w:r>
            <w:r>
              <w:rPr>
                <w:rFonts w:ascii="Times New Roman"/>
                <w:b w:val="false"/>
                <w:i w:val="false"/>
                <w:color w:val="000000"/>
                <w:sz w:val="20"/>
              </w:rPr>
              <w:t xml:space="preserve">
ед.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w:t>
            </w:r>
            <w:r>
              <w:br/>
            </w:r>
            <w:r>
              <w:rPr>
                <w:rFonts w:ascii="Times New Roman"/>
                <w:b w:val="false"/>
                <w:i w:val="false"/>
                <w:color w:val="000000"/>
                <w:sz w:val="20"/>
              </w:rPr>
              <w:t xml:space="preserve">
обновления и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имеющегося флота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Обстановочный флот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машины и </w:t>
            </w:r>
            <w:r>
              <w:br/>
            </w:r>
            <w:r>
              <w:rPr>
                <w:rFonts w:ascii="Times New Roman"/>
                <w:b w:val="false"/>
                <w:i w:val="false"/>
                <w:color w:val="000000"/>
                <w:sz w:val="20"/>
              </w:rPr>
              <w:t xml:space="preserve">
оборудование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флот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имеющемуся </w:t>
            </w:r>
            <w:r>
              <w:br/>
            </w:r>
            <w:r>
              <w:rPr>
                <w:rFonts w:ascii="Times New Roman"/>
                <w:b w:val="false"/>
                <w:i w:val="false"/>
                <w:color w:val="000000"/>
                <w:sz w:val="20"/>
              </w:rPr>
              <w:t xml:space="preserve">
в наличии флоту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w:t>
            </w:r>
            <w:r>
              <w:br/>
            </w:r>
            <w:r>
              <w:rPr>
                <w:rFonts w:ascii="Times New Roman"/>
                <w:b w:val="false"/>
                <w:i w:val="false"/>
                <w:color w:val="000000"/>
                <w:sz w:val="20"/>
              </w:rPr>
              <w:t xml:space="preserve">
потребность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Обстановочный флот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машины и </w:t>
            </w:r>
            <w:r>
              <w:br/>
            </w:r>
            <w:r>
              <w:rPr>
                <w:rFonts w:ascii="Times New Roman"/>
                <w:b w:val="false"/>
                <w:i w:val="false"/>
                <w:color w:val="000000"/>
                <w:sz w:val="20"/>
              </w:rPr>
              <w:t xml:space="preserve">
оборудование: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флот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дополнительной </w:t>
            </w:r>
            <w:r>
              <w:br/>
            </w:r>
            <w:r>
              <w:rPr>
                <w:rFonts w:ascii="Times New Roman"/>
                <w:b w:val="false"/>
                <w:i w:val="false"/>
                <w:color w:val="000000"/>
                <w:sz w:val="20"/>
              </w:rPr>
              <w:t xml:space="preserve">
потребности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1238,1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Сопутствующее </w:t>
            </w:r>
            <w:r>
              <w:br/>
            </w:r>
            <w:r>
              <w:rPr>
                <w:rFonts w:ascii="Times New Roman"/>
                <w:b w:val="false"/>
                <w:i w:val="false"/>
                <w:color w:val="000000"/>
                <w:sz w:val="20"/>
              </w:rPr>
              <w:t xml:space="preserve">
оборудование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2599,8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сопутствующее </w:t>
            </w:r>
            <w:r>
              <w:br/>
            </w:r>
            <w:r>
              <w:rPr>
                <w:rFonts w:ascii="Times New Roman"/>
                <w:b w:val="false"/>
                <w:i w:val="false"/>
                <w:color w:val="000000"/>
                <w:sz w:val="20"/>
              </w:rPr>
              <w:t xml:space="preserve">
оборудование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7"/>
    <w:p>
      <w:pPr>
        <w:spacing w:after="0"/>
        <w:ind w:left="0"/>
        <w:jc w:val="left"/>
      </w:pPr>
      <w:r>
        <w:rPr>
          <w:rFonts w:ascii="Times New Roman"/>
          <w:b/>
          <w:i w:val="false"/>
          <w:color w:val="000000"/>
        </w:rPr>
        <w:t xml:space="preserve"> 
    5.3. Развитие судоремонтно-судостроительных предприятий </w:t>
      </w:r>
    </w:p>
    <w:bookmarkEnd w:id="17"/>
    <w:p>
      <w:pPr>
        <w:spacing w:after="0"/>
        <w:ind w:left="0"/>
        <w:jc w:val="both"/>
      </w:pPr>
      <w:r>
        <w:rPr>
          <w:rFonts w:ascii="Times New Roman"/>
          <w:b w:val="false"/>
          <w:i w:val="false"/>
          <w:color w:val="000000"/>
          <w:sz w:val="28"/>
        </w:rPr>
        <w:t xml:space="preserve">      Производство судов, а также их ремонт и модернизацию могут производить такие казахстанские судостроительные и судоремонтные заводы, как Восточно-Казахстанский судостроительно-судоремонтный завод в г. Усть-Каменогорске, ТОО "Комплекс" в г. Семипалатинске, ТОО "Судостроитель" в г. Павлодар, ТОО "Судоремонтный завод" в г. Уральске. </w:t>
      </w:r>
      <w:r>
        <w:br/>
      </w:r>
      <w:r>
        <w:rPr>
          <w:rFonts w:ascii="Times New Roman"/>
          <w:b w:val="false"/>
          <w:i w:val="false"/>
          <w:color w:val="000000"/>
          <w:sz w:val="28"/>
        </w:rPr>
        <w:t xml:space="preserve">
      В настоящее время, учитывая незначительный спрос на продукцию судостроения, предприятиями в основном осуществляются судоремонт, а также выпуск различной продукции промышленного производства. </w:t>
      </w:r>
      <w:r>
        <w:br/>
      </w:r>
      <w:r>
        <w:rPr>
          <w:rFonts w:ascii="Times New Roman"/>
          <w:b w:val="false"/>
          <w:i w:val="false"/>
          <w:color w:val="000000"/>
          <w:sz w:val="28"/>
        </w:rPr>
        <w:t xml:space="preserve">
      Развитие судоходства и увеличение грузоперевозок речным транспортом отразится на потребности судовладельцев в проведении судоремонтных работ и плановой замены судов с предельным физическим и моральным износом, что влечет за собой создание дополнительных рабочих мест судоремонтно-судостроительных предприятий и расширение производства, строительство соответствующей инфраструктуры, а это - прямые инвестиции в экономику регионов прилегающих к судоходным водным бассейнам. </w:t>
      </w:r>
    </w:p>
    <w:bookmarkStart w:name="z18" w:id="18"/>
    <w:p>
      <w:pPr>
        <w:spacing w:after="0"/>
        <w:ind w:left="0"/>
        <w:jc w:val="left"/>
      </w:pPr>
      <w:r>
        <w:rPr>
          <w:rFonts w:ascii="Times New Roman"/>
          <w:b/>
          <w:i w:val="false"/>
          <w:color w:val="000000"/>
        </w:rPr>
        <w:t xml:space="preserve"> 
  5.4. Совершенствование правовой и </w:t>
      </w:r>
      <w:r>
        <w:br/>
      </w:r>
      <w:r>
        <w:rPr>
          <w:rFonts w:ascii="Times New Roman"/>
          <w:b/>
          <w:i w:val="false"/>
          <w:color w:val="000000"/>
        </w:rPr>
        <w:t xml:space="preserve">
нормативно-технической базы </w:t>
      </w:r>
    </w:p>
    <w:bookmarkEnd w:id="18"/>
    <w:p>
      <w:pPr>
        <w:spacing w:after="0"/>
        <w:ind w:left="0"/>
        <w:jc w:val="both"/>
      </w:pPr>
      <w:r>
        <w:rPr>
          <w:rFonts w:ascii="Times New Roman"/>
          <w:b w:val="false"/>
          <w:i w:val="false"/>
          <w:color w:val="000000"/>
          <w:sz w:val="28"/>
        </w:rPr>
        <w:t xml:space="preserve">      Совершенствование правовой и нормативно-технической базы отрасли будет осуществляться по следующим направлениям: </w:t>
      </w:r>
      <w:r>
        <w:br/>
      </w:r>
      <w:r>
        <w:rPr>
          <w:rFonts w:ascii="Times New Roman"/>
          <w:b w:val="false"/>
          <w:i w:val="false"/>
          <w:color w:val="000000"/>
          <w:sz w:val="28"/>
        </w:rPr>
        <w:t xml:space="preserve">
      переработка положения о минимальном составе экипажей самоходных судов внутреннего и смешанного (река-море) плавания, обеспечивающих безопасность эксплуатации судов; </w:t>
      </w:r>
      <w:r>
        <w:br/>
      </w:r>
      <w:r>
        <w:rPr>
          <w:rFonts w:ascii="Times New Roman"/>
          <w:b w:val="false"/>
          <w:i w:val="false"/>
          <w:color w:val="000000"/>
          <w:sz w:val="28"/>
        </w:rPr>
        <w:t xml:space="preserve">
      переработка штатных нормативов численности, экипажей судов технического флота по обслуживанию путевого хозяйства внутренних водных путей Республики Казахстан; </w:t>
      </w:r>
      <w:r>
        <w:br/>
      </w:r>
      <w:r>
        <w:rPr>
          <w:rFonts w:ascii="Times New Roman"/>
          <w:b w:val="false"/>
          <w:i w:val="false"/>
          <w:color w:val="000000"/>
          <w:sz w:val="28"/>
        </w:rPr>
        <w:t xml:space="preserve">
      переработка правил техники безопасности при эксплуатации и ремонте электрооборудования судов речного транспорта; </w:t>
      </w:r>
      <w:r>
        <w:br/>
      </w:r>
      <w:r>
        <w:rPr>
          <w:rFonts w:ascii="Times New Roman"/>
          <w:b w:val="false"/>
          <w:i w:val="false"/>
          <w:color w:val="000000"/>
          <w:sz w:val="28"/>
        </w:rPr>
        <w:t xml:space="preserve">
      разработке правил технической эксплуатации и безопасности обслуживания средств радиосвязи и электронавигации на судах речного транспорта Республики Казахстан; </w:t>
      </w:r>
      <w:r>
        <w:br/>
      </w:r>
      <w:r>
        <w:rPr>
          <w:rFonts w:ascii="Times New Roman"/>
          <w:b w:val="false"/>
          <w:i w:val="false"/>
          <w:color w:val="000000"/>
          <w:sz w:val="28"/>
        </w:rPr>
        <w:t xml:space="preserve">
      совершенствование электронной базы данных о нормативно-технической документации речного транспорта и создание условий для ее практического применения; </w:t>
      </w:r>
      <w:r>
        <w:br/>
      </w:r>
      <w:r>
        <w:rPr>
          <w:rFonts w:ascii="Times New Roman"/>
          <w:b w:val="false"/>
          <w:i w:val="false"/>
          <w:color w:val="000000"/>
          <w:sz w:val="28"/>
        </w:rPr>
        <w:t xml:space="preserve">
      разработка нормативно-технической базы по проектированию, постройке, ремонту и эксплуатации судов речного транспорта. </w:t>
      </w:r>
    </w:p>
    <w:bookmarkStart w:name="z19" w:id="19"/>
    <w:p>
      <w:pPr>
        <w:spacing w:after="0"/>
        <w:ind w:left="0"/>
        <w:jc w:val="left"/>
      </w:pPr>
      <w:r>
        <w:rPr>
          <w:rFonts w:ascii="Times New Roman"/>
          <w:b/>
          <w:i w:val="false"/>
          <w:color w:val="000000"/>
        </w:rPr>
        <w:t xml:space="preserve"> 
  5.5. Реконструкция и модернизация сооружений и </w:t>
      </w:r>
      <w:r>
        <w:br/>
      </w:r>
      <w:r>
        <w:rPr>
          <w:rFonts w:ascii="Times New Roman"/>
          <w:b/>
          <w:i w:val="false"/>
          <w:color w:val="000000"/>
        </w:rPr>
        <w:t xml:space="preserve">
оборудования судоходных шлюзов </w:t>
      </w:r>
    </w:p>
    <w:bookmarkEnd w:id="19"/>
    <w:p>
      <w:pPr>
        <w:spacing w:after="0"/>
        <w:ind w:left="0"/>
        <w:jc w:val="both"/>
      </w:pPr>
      <w:r>
        <w:rPr>
          <w:rFonts w:ascii="Times New Roman"/>
          <w:b w:val="false"/>
          <w:i w:val="false"/>
          <w:color w:val="000000"/>
          <w:sz w:val="28"/>
        </w:rPr>
        <w:t>      В целях снижения риска возникновения гидродинамических аварий на судоходных Усть-Каменогорском и Бухтарминском шлюзах, обеспечения безопасности судоходства, жизни людей и окружающей среды в соответствии с требованиями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5 июля 1996 года "О чрезвычайных ситуациях природного и техногенного характера" будет осуществлена реконструкция и модернизация сооружений и оборудования шлюзов. </w:t>
      </w:r>
      <w:r>
        <w:br/>
      </w:r>
      <w:r>
        <w:rPr>
          <w:rFonts w:ascii="Times New Roman"/>
          <w:b w:val="false"/>
          <w:i w:val="false"/>
          <w:color w:val="000000"/>
          <w:sz w:val="28"/>
        </w:rPr>
        <w:t xml:space="preserve">
      Осуществление мероприятий будет способствовать повышению безопасности и надежности судоходства региона Прииртышья, повышению эффективности казахстанских внешнеторговых перевозок по Иртышу и обеспечения гарантии их осуществления на основе международных соглашений и договоренностей. </w:t>
      </w:r>
    </w:p>
    <w:bookmarkStart w:name="z20" w:id="20"/>
    <w:p>
      <w:pPr>
        <w:spacing w:after="0"/>
        <w:ind w:left="0"/>
        <w:jc w:val="left"/>
      </w:pPr>
      <w:r>
        <w:rPr>
          <w:rFonts w:ascii="Times New Roman"/>
          <w:b/>
          <w:i w:val="false"/>
          <w:color w:val="000000"/>
        </w:rPr>
        <w:t xml:space="preserve"> 
  5.6. Охрана окружающей среды </w:t>
      </w:r>
    </w:p>
    <w:bookmarkEnd w:id="20"/>
    <w:p>
      <w:pPr>
        <w:spacing w:after="0"/>
        <w:ind w:left="0"/>
        <w:jc w:val="both"/>
      </w:pPr>
      <w:r>
        <w:rPr>
          <w:rFonts w:ascii="Times New Roman"/>
          <w:b w:val="false"/>
          <w:i w:val="false"/>
          <w:color w:val="000000"/>
          <w:sz w:val="28"/>
        </w:rPr>
        <w:t xml:space="preserve">      Эксплуатация судоходных водных путей и проведение работ по обеспечению безопасности судоходства будет осуществляться с учетом требований охраны окружающей среды в соответствии с нормативными правовыми актами Республики Казахстан и рекомендациями: </w:t>
      </w:r>
      <w:r>
        <w:br/>
      </w:r>
      <w:r>
        <w:rPr>
          <w:rFonts w:ascii="Times New Roman"/>
          <w:b w:val="false"/>
          <w:i w:val="false"/>
          <w:color w:val="000000"/>
          <w:sz w:val="28"/>
        </w:rPr>
        <w:t xml:space="preserve">
      эксплуатация судов речного транспорта и путевые работы будут осуществляться с учетом требований "Правил охраны поверхностных вод от загрязнения" не допускающих попадания в воду ГСМ, хозяйственно-бытовых отходов, фекалий и подсланевых вод; </w:t>
      </w:r>
      <w:r>
        <w:br/>
      </w:r>
      <w:r>
        <w:rPr>
          <w:rFonts w:ascii="Times New Roman"/>
          <w:b w:val="false"/>
          <w:i w:val="false"/>
          <w:color w:val="000000"/>
          <w:sz w:val="28"/>
        </w:rPr>
        <w:t xml:space="preserve">
      разработка и внедрение новых технологий по проведению путевых работ в целях снижения негативного воздействия на экологическую обстановку водных бассейнов при производстве работ по содержанию водных путей в судоходном состоянии; </w:t>
      </w:r>
      <w:r>
        <w:br/>
      </w:r>
      <w:r>
        <w:rPr>
          <w:rFonts w:ascii="Times New Roman"/>
          <w:b w:val="false"/>
          <w:i w:val="false"/>
          <w:color w:val="000000"/>
          <w:sz w:val="28"/>
        </w:rPr>
        <w:t xml:space="preserve">
      с целью снижения отрицательного воздействия на рыбные запасы проведение работ по дноуглублению и дноочищению будут проводится в сроки, согласованные с рыбоохранными органами; </w:t>
      </w:r>
      <w:r>
        <w:br/>
      </w:r>
      <w:r>
        <w:rPr>
          <w:rFonts w:ascii="Times New Roman"/>
          <w:b w:val="false"/>
          <w:i w:val="false"/>
          <w:color w:val="000000"/>
          <w:sz w:val="28"/>
        </w:rPr>
        <w:t xml:space="preserve">
      на всех судах речного транспорта должны строго соблюдаться требования устава службы на судах водного транспорта, техники безопасности и противопожарной безопасности согласно положениям и инструкциям. </w:t>
      </w:r>
      <w:r>
        <w:br/>
      </w:r>
      <w:r>
        <w:rPr>
          <w:rFonts w:ascii="Times New Roman"/>
          <w:b w:val="false"/>
          <w:i w:val="false"/>
          <w:color w:val="000000"/>
          <w:sz w:val="28"/>
        </w:rPr>
        <w:t xml:space="preserve">
      Реализация перечисленных мер будет осуществляться на основе совершенствования нормативно-технической базы, предусматривающей снижение негативного воздействия работы речного транспорта на окружающую среду. </w:t>
      </w:r>
    </w:p>
    <w:bookmarkStart w:name="z21" w:id="21"/>
    <w:p>
      <w:pPr>
        <w:spacing w:after="0"/>
        <w:ind w:left="0"/>
        <w:jc w:val="left"/>
      </w:pPr>
      <w:r>
        <w:rPr>
          <w:rFonts w:ascii="Times New Roman"/>
          <w:b/>
          <w:i w:val="false"/>
          <w:color w:val="000000"/>
        </w:rPr>
        <w:t xml:space="preserve"> 
  5.7. Повышение кадрового потенциала </w:t>
      </w:r>
    </w:p>
    <w:bookmarkEnd w:id="21"/>
    <w:p>
      <w:pPr>
        <w:spacing w:after="0"/>
        <w:ind w:left="0"/>
        <w:jc w:val="both"/>
      </w:pPr>
      <w:r>
        <w:rPr>
          <w:rFonts w:ascii="Times New Roman"/>
          <w:b w:val="false"/>
          <w:i w:val="false"/>
          <w:color w:val="000000"/>
          <w:sz w:val="28"/>
        </w:rPr>
        <w:t xml:space="preserve">      Для успешной реализации Программы потребуется привлечение значительных трудовых ресурсов высокой квалификации. Особое внимание в развитии кадрового потенциала отрасли будет уделяться укреплению и укомплектованию соответствующим персоналом предприятий обеспечивающих содержание водных путей в судоходном состоянии и безопасную эксплуатацию судоходных шлюзов. </w:t>
      </w:r>
      <w:r>
        <w:br/>
      </w:r>
      <w:r>
        <w:rPr>
          <w:rFonts w:ascii="Times New Roman"/>
          <w:b w:val="false"/>
          <w:i w:val="false"/>
          <w:color w:val="000000"/>
          <w:sz w:val="28"/>
        </w:rPr>
        <w:t xml:space="preserve">
      Будет совершенствоваться система подготовки и переподготовки кадров для различных категорий рабочих и специалистов с учетом потребностей Пpoграммы. </w:t>
      </w:r>
      <w:r>
        <w:br/>
      </w:r>
      <w:r>
        <w:rPr>
          <w:rFonts w:ascii="Times New Roman"/>
          <w:b w:val="false"/>
          <w:i w:val="false"/>
          <w:color w:val="000000"/>
          <w:sz w:val="28"/>
        </w:rPr>
        <w:t xml:space="preserve">
      Продолжится реализация программы повышения квалификации кадров предусматривающая формирование ежегодного государственного заказа в учебных заведениях Министерства образования и науки Республики Казахстан. Развитие кадрового потенциала должно охватывать такие направления как управление, технические вопросы, применение систем и организация производственной деятельности. Важно, чтобы персонал не просто следовал организационным нормам, но и умел анализировать их, а также выбирать из числа доступных вариантов оптимальные. Для этого наряду с проведением внутреннего обучения необходимо регулярно знакомить персонал с передовыми международными достижениями в сфере водного транспорта. Совершенствование существующих систем и технологий управления должно происходить с учетом современных требований. Управленческий и инженерно-технический персонал должен обладать необходимой квалификацией для выработки альтернативных решений. </w:t>
      </w:r>
      <w:r>
        <w:br/>
      </w:r>
      <w:r>
        <w:rPr>
          <w:rFonts w:ascii="Times New Roman"/>
          <w:b w:val="false"/>
          <w:i w:val="false"/>
          <w:color w:val="000000"/>
          <w:sz w:val="28"/>
        </w:rPr>
        <w:t xml:space="preserve">
      Конкретные меры по повышению профессионального уровня кадров в сфере водного транспорта будут включать: </w:t>
      </w:r>
      <w:r>
        <w:br/>
      </w:r>
      <w:r>
        <w:rPr>
          <w:rFonts w:ascii="Times New Roman"/>
          <w:b w:val="false"/>
          <w:i w:val="false"/>
          <w:color w:val="000000"/>
          <w:sz w:val="28"/>
        </w:rPr>
        <w:t xml:space="preserve">
      ежегодное определение потребностей отрасли по подготовке и переподготовке кадров, участие в разработке учебных программ, организация учебных курсов по повышению квалификации кадров; </w:t>
      </w:r>
      <w:r>
        <w:br/>
      </w:r>
      <w:r>
        <w:rPr>
          <w:rFonts w:ascii="Times New Roman"/>
          <w:b w:val="false"/>
          <w:i w:val="false"/>
          <w:color w:val="000000"/>
          <w:sz w:val="28"/>
        </w:rPr>
        <w:t xml:space="preserve">
      определение перспективных технологий, которые будут применяться в будущем, и организация подготовки кадров, необходимых для новых технологий; </w:t>
      </w:r>
      <w:r>
        <w:br/>
      </w:r>
      <w:r>
        <w:rPr>
          <w:rFonts w:ascii="Times New Roman"/>
          <w:b w:val="false"/>
          <w:i w:val="false"/>
          <w:color w:val="000000"/>
          <w:sz w:val="28"/>
        </w:rPr>
        <w:t xml:space="preserve">
      разработка программ подготовки и переподготовки кадров; </w:t>
      </w:r>
      <w:r>
        <w:br/>
      </w:r>
      <w:r>
        <w:rPr>
          <w:rFonts w:ascii="Times New Roman"/>
          <w:b w:val="false"/>
          <w:i w:val="false"/>
          <w:color w:val="000000"/>
          <w:sz w:val="28"/>
        </w:rPr>
        <w:t xml:space="preserve">
      продолжиться формирование и развитие института повышения квалификации кадров водного транспорта. </w:t>
      </w:r>
      <w:r>
        <w:br/>
      </w:r>
      <w:r>
        <w:rPr>
          <w:rFonts w:ascii="Times New Roman"/>
          <w:b w:val="false"/>
          <w:i w:val="false"/>
          <w:color w:val="000000"/>
          <w:sz w:val="28"/>
        </w:rPr>
        <w:t xml:space="preserve">
      Обеспечение будущих потребностей водного транспорта в профессиональных кадрах предусматривается посредством взаимодействия с Министерством образования и науки Республики Казахстан по развитию системы средне-специального и профессионально-технического образования и принятием конкретных мер по трудоустройству выпускников. </w:t>
      </w:r>
    </w:p>
    <w:bookmarkStart w:name="z22" w:id="22"/>
    <w:p>
      <w:pPr>
        <w:spacing w:after="0"/>
        <w:ind w:left="0"/>
        <w:jc w:val="left"/>
      </w:pPr>
      <w:r>
        <w:rPr>
          <w:rFonts w:ascii="Times New Roman"/>
          <w:b/>
          <w:i w:val="false"/>
          <w:color w:val="000000"/>
        </w:rPr>
        <w:t xml:space="preserve"> 
  6. Необходимые ресурсы и источники их финансирования </w:t>
      </w:r>
    </w:p>
    <w:bookmarkEnd w:id="22"/>
    <w:p>
      <w:pPr>
        <w:spacing w:after="0"/>
        <w:ind w:left="0"/>
        <w:jc w:val="both"/>
      </w:pPr>
      <w:r>
        <w:rPr>
          <w:rFonts w:ascii="Times New Roman"/>
          <w:b w:val="false"/>
          <w:i w:val="false"/>
          <w:color w:val="000000"/>
          <w:sz w:val="28"/>
        </w:rPr>
        <w:t xml:space="preserve">      Реализация Программы будет осуществляться за счет средств республиканского бюджета. Ориентировочные расходы на реализацию Программы составят 16 693,7 млн. тенге, в том числе: в 2007 году - 1 831,0 млн. тенге; в 2008 году - 2 713,6 млн. тенге; в 2009 году - 2 823,0 млн. тенге; в 2010 году - 3 006,7 млн. тенге; в 2011 году - 3 163,9 млн. тенге; в 2012 году - 3 155,5 млн. тенге. </w:t>
      </w:r>
      <w:r>
        <w:br/>
      </w:r>
      <w:r>
        <w:rPr>
          <w:rFonts w:ascii="Times New Roman"/>
          <w:b w:val="false"/>
          <w:i w:val="false"/>
          <w:color w:val="000000"/>
          <w:sz w:val="28"/>
        </w:rPr>
        <w:t xml:space="preserve">
      Объем необходимых расходов будет уточняться при утверждении республиканского бюджета на соответствующий финансовый год. </w:t>
      </w:r>
    </w:p>
    <w:bookmarkStart w:name="z23" w:id="23"/>
    <w:p>
      <w:pPr>
        <w:spacing w:after="0"/>
        <w:ind w:left="0"/>
        <w:jc w:val="left"/>
      </w:pPr>
      <w:r>
        <w:rPr>
          <w:rFonts w:ascii="Times New Roman"/>
          <w:b/>
          <w:i w:val="false"/>
          <w:color w:val="000000"/>
        </w:rPr>
        <w:t xml:space="preserve"> 
  7. Ожидаемые результаты от реализации Программы </w:t>
      </w:r>
    </w:p>
    <w:bookmarkEnd w:id="23"/>
    <w:p>
      <w:pPr>
        <w:spacing w:after="0"/>
        <w:ind w:left="0"/>
        <w:jc w:val="both"/>
      </w:pPr>
      <w:r>
        <w:rPr>
          <w:rFonts w:ascii="Times New Roman"/>
          <w:b w:val="false"/>
          <w:i w:val="false"/>
          <w:color w:val="000000"/>
          <w:sz w:val="28"/>
        </w:rPr>
        <w:t xml:space="preserve">      Ожидаемыми результатами выполнения Программы являются: </w:t>
      </w:r>
      <w:r>
        <w:br/>
      </w:r>
      <w:r>
        <w:rPr>
          <w:rFonts w:ascii="Times New Roman"/>
          <w:b w:val="false"/>
          <w:i w:val="false"/>
          <w:color w:val="000000"/>
          <w:sz w:val="28"/>
        </w:rPr>
        <w:t xml:space="preserve">
      повышение объемов перевозок грузов и снижение затрат на возможные перегрузки в пути следования; </w:t>
      </w:r>
      <w:r>
        <w:br/>
      </w:r>
      <w:r>
        <w:rPr>
          <w:rFonts w:ascii="Times New Roman"/>
          <w:b w:val="false"/>
          <w:i w:val="false"/>
          <w:color w:val="000000"/>
          <w:sz w:val="28"/>
        </w:rPr>
        <w:t xml:space="preserve">
      создание благоприятных условий для организации круизных маршрутов; </w:t>
      </w:r>
      <w:r>
        <w:br/>
      </w:r>
      <w:r>
        <w:rPr>
          <w:rFonts w:ascii="Times New Roman"/>
          <w:b w:val="false"/>
          <w:i w:val="false"/>
          <w:color w:val="000000"/>
          <w:sz w:val="28"/>
        </w:rPr>
        <w:t xml:space="preserve">
      улучшение экологической обстановки водных бассейнов; </w:t>
      </w:r>
      <w:r>
        <w:br/>
      </w:r>
      <w:r>
        <w:rPr>
          <w:rFonts w:ascii="Times New Roman"/>
          <w:b w:val="false"/>
          <w:i w:val="false"/>
          <w:color w:val="000000"/>
          <w:sz w:val="28"/>
        </w:rPr>
        <w:t xml:space="preserve">
      повышение качества содержания судоходных водных путей и шлюзов в соответствии с требованиями безопасности судоходства; </w:t>
      </w:r>
      <w:r>
        <w:br/>
      </w:r>
      <w:r>
        <w:rPr>
          <w:rFonts w:ascii="Times New Roman"/>
          <w:b w:val="false"/>
          <w:i w:val="false"/>
          <w:color w:val="000000"/>
          <w:sz w:val="28"/>
        </w:rPr>
        <w:t xml:space="preserve">
      обновление и пополнение парка судов государственного технического речного флота; </w:t>
      </w:r>
      <w:r>
        <w:br/>
      </w:r>
      <w:r>
        <w:rPr>
          <w:rFonts w:ascii="Times New Roman"/>
          <w:b w:val="false"/>
          <w:i w:val="false"/>
          <w:color w:val="000000"/>
          <w:sz w:val="28"/>
        </w:rPr>
        <w:t xml:space="preserve">
      снижение затрат на ремонт флота; </w:t>
      </w:r>
      <w:r>
        <w:br/>
      </w:r>
      <w:r>
        <w:rPr>
          <w:rFonts w:ascii="Times New Roman"/>
          <w:b w:val="false"/>
          <w:i w:val="false"/>
          <w:color w:val="000000"/>
          <w:sz w:val="28"/>
        </w:rPr>
        <w:t xml:space="preserve">
      снижение стоимости транспортных услуг, связанных с реализацией мероприятий по содержанию водных путей в судоходном состоянии; </w:t>
      </w:r>
      <w:r>
        <w:br/>
      </w:r>
      <w:r>
        <w:rPr>
          <w:rFonts w:ascii="Times New Roman"/>
          <w:b w:val="false"/>
          <w:i w:val="false"/>
          <w:color w:val="000000"/>
          <w:sz w:val="28"/>
        </w:rPr>
        <w:t xml:space="preserve">
      создание условий для реабилитации отечественных судоремонтных и судостроительных предприятий.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развития судоходства и обеспечения безопасности </w:t>
      </w:r>
      <w:r>
        <w:br/>
      </w:r>
      <w:r>
        <w:rPr>
          <w:rFonts w:ascii="Times New Roman"/>
          <w:b w:val="false"/>
          <w:i w:val="false"/>
          <w:color w:val="000000"/>
          <w:sz w:val="28"/>
        </w:rPr>
        <w:t>
</w:t>
      </w:r>
      <w:r>
        <w:rPr>
          <w:rFonts w:ascii="Times New Roman"/>
          <w:b/>
          <w:i w:val="false"/>
          <w:color w:val="000000"/>
          <w:sz w:val="28"/>
        </w:rPr>
        <w:t xml:space="preserve">           на внутренних водных путях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2007-2012 годы (1 этап)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93"/>
        <w:gridCol w:w="1553"/>
        <w:gridCol w:w="1873"/>
        <w:gridCol w:w="1553"/>
        <w:gridCol w:w="1793"/>
        <w:gridCol w:w="1293"/>
      </w:tblGrid>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зацию)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4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ежегодных </w:t>
            </w:r>
            <w:r>
              <w:br/>
            </w:r>
            <w:r>
              <w:rPr>
                <w:rFonts w:ascii="Times New Roman"/>
                <w:b w:val="false"/>
                <w:i w:val="false"/>
                <w:color w:val="000000"/>
                <w:sz w:val="20"/>
              </w:rPr>
              <w:t xml:space="preserve">
ремонтных </w:t>
            </w:r>
            <w:r>
              <w:br/>
            </w:r>
            <w:r>
              <w:rPr>
                <w:rFonts w:ascii="Times New Roman"/>
                <w:b w:val="false"/>
                <w:i w:val="false"/>
                <w:color w:val="000000"/>
                <w:sz w:val="20"/>
              </w:rPr>
              <w:t xml:space="preserve">
дноуглуби- </w:t>
            </w:r>
            <w:r>
              <w:br/>
            </w:r>
            <w:r>
              <w:rPr>
                <w:rFonts w:ascii="Times New Roman"/>
                <w:b w:val="false"/>
                <w:i w:val="false"/>
                <w:color w:val="000000"/>
                <w:sz w:val="20"/>
              </w:rPr>
              <w:t xml:space="preserve">
тельных работ </w:t>
            </w:r>
            <w:r>
              <w:br/>
            </w:r>
            <w:r>
              <w:rPr>
                <w:rFonts w:ascii="Times New Roman"/>
                <w:b w:val="false"/>
                <w:i w:val="false"/>
                <w:color w:val="000000"/>
                <w:sz w:val="20"/>
              </w:rPr>
              <w:t xml:space="preserve">
на Урало- </w:t>
            </w:r>
            <w:r>
              <w:br/>
            </w:r>
            <w:r>
              <w:rPr>
                <w:rFonts w:ascii="Times New Roman"/>
                <w:b w:val="false"/>
                <w:i w:val="false"/>
                <w:color w:val="000000"/>
                <w:sz w:val="20"/>
              </w:rPr>
              <w:t xml:space="preserve">
Каспийском </w:t>
            </w:r>
            <w:r>
              <w:br/>
            </w:r>
            <w:r>
              <w:rPr>
                <w:rFonts w:ascii="Times New Roman"/>
                <w:b w:val="false"/>
                <w:i w:val="false"/>
                <w:color w:val="000000"/>
                <w:sz w:val="20"/>
              </w:rPr>
              <w:t xml:space="preserve">
канале в </w:t>
            </w:r>
            <w:r>
              <w:br/>
            </w:r>
            <w:r>
              <w:rPr>
                <w:rFonts w:ascii="Times New Roman"/>
                <w:b w:val="false"/>
                <w:i w:val="false"/>
                <w:color w:val="000000"/>
                <w:sz w:val="20"/>
              </w:rPr>
              <w:t xml:space="preserve">
объеме не </w:t>
            </w:r>
            <w:r>
              <w:br/>
            </w:r>
            <w:r>
              <w:rPr>
                <w:rFonts w:ascii="Times New Roman"/>
                <w:b w:val="false"/>
                <w:i w:val="false"/>
                <w:color w:val="000000"/>
                <w:sz w:val="20"/>
              </w:rPr>
              <w:t xml:space="preserve">
менее 500 </w:t>
            </w:r>
            <w:r>
              <w:br/>
            </w:r>
            <w:r>
              <w:rPr>
                <w:rFonts w:ascii="Times New Roman"/>
                <w:b w:val="false"/>
                <w:i w:val="false"/>
                <w:color w:val="000000"/>
                <w:sz w:val="20"/>
              </w:rPr>
              <w:t xml:space="preserve">
тыс.куб.м.*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2012гг. - </w:t>
            </w:r>
            <w:r>
              <w:br/>
            </w:r>
            <w:r>
              <w:rPr>
                <w:rFonts w:ascii="Times New Roman"/>
                <w:b w:val="false"/>
                <w:i w:val="false"/>
                <w:color w:val="000000"/>
                <w:sz w:val="20"/>
              </w:rPr>
              <w:t xml:space="preserve">
1 224,0 </w:t>
            </w:r>
            <w:r>
              <w:br/>
            </w:r>
            <w:r>
              <w:rPr>
                <w:rFonts w:ascii="Times New Roman"/>
                <w:b w:val="false"/>
                <w:i w:val="false"/>
                <w:color w:val="000000"/>
                <w:sz w:val="20"/>
              </w:rPr>
              <w:t xml:space="preserve">
в т.ч. </w:t>
            </w:r>
            <w:r>
              <w:br/>
            </w:r>
            <w:r>
              <w:rPr>
                <w:rFonts w:ascii="Times New Roman"/>
                <w:b w:val="false"/>
                <w:i w:val="false"/>
                <w:color w:val="000000"/>
                <w:sz w:val="20"/>
              </w:rPr>
              <w:t xml:space="preserve">
на: </w:t>
            </w:r>
            <w:r>
              <w:br/>
            </w:r>
            <w:r>
              <w:rPr>
                <w:rFonts w:ascii="Times New Roman"/>
                <w:b w:val="false"/>
                <w:i w:val="false"/>
                <w:color w:val="000000"/>
                <w:sz w:val="20"/>
              </w:rPr>
              <w:t xml:space="preserve">
2007г.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2008г.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2009г. - </w:t>
            </w:r>
            <w:r>
              <w:br/>
            </w:r>
            <w:r>
              <w:rPr>
                <w:rFonts w:ascii="Times New Roman"/>
                <w:b w:val="false"/>
                <w:i w:val="false"/>
                <w:color w:val="000000"/>
                <w:sz w:val="20"/>
              </w:rPr>
              <w:t xml:space="preserve">
205,0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6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и </w:t>
            </w:r>
            <w:r>
              <w:br/>
            </w:r>
            <w:r>
              <w:rPr>
                <w:rFonts w:ascii="Times New Roman"/>
                <w:b w:val="false"/>
                <w:i w:val="false"/>
                <w:color w:val="000000"/>
                <w:sz w:val="20"/>
              </w:rPr>
              <w:t xml:space="preserve">
модернизация </w:t>
            </w:r>
            <w:r>
              <w:br/>
            </w:r>
            <w:r>
              <w:rPr>
                <w:rFonts w:ascii="Times New Roman"/>
                <w:b w:val="false"/>
                <w:i w:val="false"/>
                <w:color w:val="000000"/>
                <w:sz w:val="20"/>
              </w:rPr>
              <w:t xml:space="preserve">
имеющегося </w:t>
            </w:r>
            <w:r>
              <w:br/>
            </w:r>
            <w:r>
              <w:rPr>
                <w:rFonts w:ascii="Times New Roman"/>
                <w:b w:val="false"/>
                <w:i w:val="false"/>
                <w:color w:val="000000"/>
                <w:sz w:val="20"/>
              </w:rPr>
              <w:t xml:space="preserve">
обстановоч- </w:t>
            </w:r>
            <w:r>
              <w:br/>
            </w:r>
            <w:r>
              <w:rPr>
                <w:rFonts w:ascii="Times New Roman"/>
                <w:b w:val="false"/>
                <w:i w:val="false"/>
                <w:color w:val="000000"/>
                <w:sz w:val="20"/>
              </w:rPr>
              <w:t xml:space="preserve">
ного флота*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казенные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путей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2012гг. - </w:t>
            </w:r>
            <w:r>
              <w:br/>
            </w:r>
            <w:r>
              <w:rPr>
                <w:rFonts w:ascii="Times New Roman"/>
                <w:b w:val="false"/>
                <w:i w:val="false"/>
                <w:color w:val="000000"/>
                <w:sz w:val="20"/>
              </w:rPr>
              <w:t xml:space="preserve">
2 778,1 </w:t>
            </w:r>
            <w:r>
              <w:br/>
            </w:r>
            <w:r>
              <w:rPr>
                <w:rFonts w:ascii="Times New Roman"/>
                <w:b w:val="false"/>
                <w:i w:val="false"/>
                <w:color w:val="000000"/>
                <w:sz w:val="20"/>
              </w:rPr>
              <w:t xml:space="preserve">
в т.ч. на: </w:t>
            </w:r>
            <w:r>
              <w:br/>
            </w:r>
            <w:r>
              <w:rPr>
                <w:rFonts w:ascii="Times New Roman"/>
                <w:b w:val="false"/>
                <w:i w:val="false"/>
                <w:color w:val="000000"/>
                <w:sz w:val="20"/>
              </w:rPr>
              <w:t xml:space="preserve">
2007г. - </w:t>
            </w:r>
            <w:r>
              <w:br/>
            </w:r>
            <w:r>
              <w:rPr>
                <w:rFonts w:ascii="Times New Roman"/>
                <w:b w:val="false"/>
                <w:i w:val="false"/>
                <w:color w:val="000000"/>
                <w:sz w:val="20"/>
              </w:rPr>
              <w:t xml:space="preserve">
277,0; </w:t>
            </w:r>
            <w:r>
              <w:br/>
            </w:r>
            <w:r>
              <w:rPr>
                <w:rFonts w:ascii="Times New Roman"/>
                <w:b w:val="false"/>
                <w:i w:val="false"/>
                <w:color w:val="000000"/>
                <w:sz w:val="20"/>
              </w:rPr>
              <w:t xml:space="preserve">
2008г. - </w:t>
            </w:r>
            <w:r>
              <w:br/>
            </w:r>
            <w:r>
              <w:rPr>
                <w:rFonts w:ascii="Times New Roman"/>
                <w:b w:val="false"/>
                <w:i w:val="false"/>
                <w:color w:val="000000"/>
                <w:sz w:val="20"/>
              </w:rPr>
              <w:t xml:space="preserve">
474,3; </w:t>
            </w:r>
            <w:r>
              <w:br/>
            </w:r>
            <w:r>
              <w:rPr>
                <w:rFonts w:ascii="Times New Roman"/>
                <w:b w:val="false"/>
                <w:i w:val="false"/>
                <w:color w:val="000000"/>
                <w:sz w:val="20"/>
              </w:rPr>
              <w:t xml:space="preserve">
2009г. - </w:t>
            </w:r>
            <w:r>
              <w:br/>
            </w:r>
            <w:r>
              <w:rPr>
                <w:rFonts w:ascii="Times New Roman"/>
                <w:b w:val="false"/>
                <w:i w:val="false"/>
                <w:color w:val="000000"/>
                <w:sz w:val="20"/>
              </w:rPr>
              <w:t xml:space="preserve">
474,3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21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обстановоч- </w:t>
            </w:r>
            <w:r>
              <w:br/>
            </w:r>
            <w:r>
              <w:rPr>
                <w:rFonts w:ascii="Times New Roman"/>
                <w:b w:val="false"/>
                <w:i w:val="false"/>
                <w:color w:val="000000"/>
                <w:sz w:val="20"/>
              </w:rPr>
              <w:t xml:space="preserve">
ного флота*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казенные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путей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2012гг. </w:t>
            </w:r>
            <w:r>
              <w:br/>
            </w:r>
            <w:r>
              <w:rPr>
                <w:rFonts w:ascii="Times New Roman"/>
                <w:b w:val="false"/>
                <w:i w:val="false"/>
                <w:color w:val="000000"/>
                <w:sz w:val="20"/>
              </w:rPr>
              <w:t xml:space="preserve">
- 676,6 </w:t>
            </w:r>
            <w:r>
              <w:br/>
            </w:r>
            <w:r>
              <w:rPr>
                <w:rFonts w:ascii="Times New Roman"/>
                <w:b w:val="false"/>
                <w:i w:val="false"/>
                <w:color w:val="000000"/>
                <w:sz w:val="20"/>
              </w:rPr>
              <w:t xml:space="preserve">
в т.ч. на: </w:t>
            </w:r>
            <w:r>
              <w:br/>
            </w:r>
            <w:r>
              <w:rPr>
                <w:rFonts w:ascii="Times New Roman"/>
                <w:b w:val="false"/>
                <w:i w:val="false"/>
                <w:color w:val="000000"/>
                <w:sz w:val="20"/>
              </w:rPr>
              <w:t xml:space="preserve">
2008г. - </w:t>
            </w:r>
            <w:r>
              <w:br/>
            </w:r>
            <w:r>
              <w:rPr>
                <w:rFonts w:ascii="Times New Roman"/>
                <w:b w:val="false"/>
                <w:i w:val="false"/>
                <w:color w:val="000000"/>
                <w:sz w:val="20"/>
              </w:rPr>
              <w:t xml:space="preserve">
135,3; </w:t>
            </w:r>
            <w:r>
              <w:br/>
            </w:r>
            <w:r>
              <w:rPr>
                <w:rFonts w:ascii="Times New Roman"/>
                <w:b w:val="false"/>
                <w:i w:val="false"/>
                <w:color w:val="000000"/>
                <w:sz w:val="20"/>
              </w:rPr>
              <w:t xml:space="preserve">
2009г. - </w:t>
            </w:r>
            <w:r>
              <w:br/>
            </w:r>
            <w:r>
              <w:rPr>
                <w:rFonts w:ascii="Times New Roman"/>
                <w:b w:val="false"/>
                <w:i w:val="false"/>
                <w:color w:val="000000"/>
                <w:sz w:val="20"/>
              </w:rPr>
              <w:t xml:space="preserve">
135,3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6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и </w:t>
            </w:r>
            <w:r>
              <w:br/>
            </w:r>
            <w:r>
              <w:rPr>
                <w:rFonts w:ascii="Times New Roman"/>
                <w:b w:val="false"/>
                <w:i w:val="false"/>
                <w:color w:val="000000"/>
                <w:sz w:val="20"/>
              </w:rPr>
              <w:t xml:space="preserve">
модернизация </w:t>
            </w:r>
            <w:r>
              <w:br/>
            </w:r>
            <w:r>
              <w:rPr>
                <w:rFonts w:ascii="Times New Roman"/>
                <w:b w:val="false"/>
                <w:i w:val="false"/>
                <w:color w:val="000000"/>
                <w:sz w:val="20"/>
              </w:rPr>
              <w:t xml:space="preserve">
имеющейся </w:t>
            </w:r>
            <w:r>
              <w:br/>
            </w:r>
            <w:r>
              <w:rPr>
                <w:rFonts w:ascii="Times New Roman"/>
                <w:b w:val="false"/>
                <w:i w:val="false"/>
                <w:color w:val="000000"/>
                <w:sz w:val="20"/>
              </w:rPr>
              <w:t xml:space="preserve">
дноуглуби-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техники и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машин и </w:t>
            </w:r>
            <w:r>
              <w:br/>
            </w:r>
            <w:r>
              <w:rPr>
                <w:rFonts w:ascii="Times New Roman"/>
                <w:b w:val="false"/>
                <w:i w:val="false"/>
                <w:color w:val="000000"/>
                <w:sz w:val="20"/>
              </w:rPr>
              <w:t xml:space="preserve">
оборудования*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казенные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путей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2012гг. - </w:t>
            </w:r>
            <w:r>
              <w:br/>
            </w:r>
            <w:r>
              <w:rPr>
                <w:rFonts w:ascii="Times New Roman"/>
                <w:b w:val="false"/>
                <w:i w:val="false"/>
                <w:color w:val="000000"/>
                <w:sz w:val="20"/>
              </w:rPr>
              <w:t xml:space="preserve">
1 616,3 </w:t>
            </w:r>
            <w:r>
              <w:br/>
            </w:r>
            <w:r>
              <w:rPr>
                <w:rFonts w:ascii="Times New Roman"/>
                <w:b w:val="false"/>
                <w:i w:val="false"/>
                <w:color w:val="000000"/>
                <w:sz w:val="20"/>
              </w:rPr>
              <w:t xml:space="preserve">
в т.ч. на: </w:t>
            </w:r>
            <w:r>
              <w:br/>
            </w:r>
            <w:r>
              <w:rPr>
                <w:rFonts w:ascii="Times New Roman"/>
                <w:b w:val="false"/>
                <w:i w:val="false"/>
                <w:color w:val="000000"/>
                <w:sz w:val="20"/>
              </w:rPr>
              <w:t xml:space="preserve">
2007г. - </w:t>
            </w:r>
            <w:r>
              <w:br/>
            </w:r>
            <w:r>
              <w:rPr>
                <w:rFonts w:ascii="Times New Roman"/>
                <w:b w:val="false"/>
                <w:i w:val="false"/>
                <w:color w:val="000000"/>
                <w:sz w:val="20"/>
              </w:rPr>
              <w:t xml:space="preserve">
254,0; </w:t>
            </w:r>
            <w:r>
              <w:br/>
            </w:r>
            <w:r>
              <w:rPr>
                <w:rFonts w:ascii="Times New Roman"/>
                <w:b w:val="false"/>
                <w:i w:val="false"/>
                <w:color w:val="000000"/>
                <w:sz w:val="20"/>
              </w:rPr>
              <w:t xml:space="preserve">
2008г. - </w:t>
            </w:r>
            <w:r>
              <w:br/>
            </w:r>
            <w:r>
              <w:rPr>
                <w:rFonts w:ascii="Times New Roman"/>
                <w:b w:val="false"/>
                <w:i w:val="false"/>
                <w:color w:val="000000"/>
                <w:sz w:val="20"/>
              </w:rPr>
              <w:t xml:space="preserve">
248,6; </w:t>
            </w:r>
            <w:r>
              <w:br/>
            </w:r>
            <w:r>
              <w:rPr>
                <w:rFonts w:ascii="Times New Roman"/>
                <w:b w:val="false"/>
                <w:i w:val="false"/>
                <w:color w:val="000000"/>
                <w:sz w:val="20"/>
              </w:rPr>
              <w:t xml:space="preserve">
2009г. - </w:t>
            </w:r>
            <w:r>
              <w:br/>
            </w:r>
            <w:r>
              <w:rPr>
                <w:rFonts w:ascii="Times New Roman"/>
                <w:b w:val="false"/>
                <w:i w:val="false"/>
                <w:color w:val="000000"/>
                <w:sz w:val="20"/>
              </w:rPr>
              <w:t xml:space="preserve">
248,6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6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дноуглуби-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техники и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машин и </w:t>
            </w:r>
            <w:r>
              <w:br/>
            </w:r>
            <w:r>
              <w:rPr>
                <w:rFonts w:ascii="Times New Roman"/>
                <w:b w:val="false"/>
                <w:i w:val="false"/>
                <w:color w:val="000000"/>
                <w:sz w:val="20"/>
              </w:rPr>
              <w:t xml:space="preserve">
оборудования*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казенные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путей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2012гг. - </w:t>
            </w:r>
            <w:r>
              <w:br/>
            </w:r>
            <w:r>
              <w:rPr>
                <w:rFonts w:ascii="Times New Roman"/>
                <w:b w:val="false"/>
                <w:i w:val="false"/>
                <w:color w:val="000000"/>
                <w:sz w:val="20"/>
              </w:rPr>
              <w:t xml:space="preserve">
3 327,4 </w:t>
            </w:r>
            <w:r>
              <w:br/>
            </w:r>
            <w:r>
              <w:rPr>
                <w:rFonts w:ascii="Times New Roman"/>
                <w:b w:val="false"/>
                <w:i w:val="false"/>
                <w:color w:val="000000"/>
                <w:sz w:val="20"/>
              </w:rPr>
              <w:t xml:space="preserve">
в т.ч. на: </w:t>
            </w:r>
            <w:r>
              <w:br/>
            </w:r>
            <w:r>
              <w:rPr>
                <w:rFonts w:ascii="Times New Roman"/>
                <w:b w:val="false"/>
                <w:i w:val="false"/>
                <w:color w:val="000000"/>
                <w:sz w:val="20"/>
              </w:rPr>
              <w:t xml:space="preserve">
2007г. - </w:t>
            </w:r>
            <w:r>
              <w:br/>
            </w:r>
            <w:r>
              <w:rPr>
                <w:rFonts w:ascii="Times New Roman"/>
                <w:b w:val="false"/>
                <w:i w:val="false"/>
                <w:color w:val="000000"/>
                <w:sz w:val="20"/>
              </w:rPr>
              <w:t xml:space="preserve">
351,9; </w:t>
            </w:r>
            <w:r>
              <w:br/>
            </w:r>
            <w:r>
              <w:rPr>
                <w:rFonts w:ascii="Times New Roman"/>
                <w:b w:val="false"/>
                <w:i w:val="false"/>
                <w:color w:val="000000"/>
                <w:sz w:val="20"/>
              </w:rPr>
              <w:t xml:space="preserve">
2008г. - </w:t>
            </w:r>
            <w:r>
              <w:br/>
            </w:r>
            <w:r>
              <w:rPr>
                <w:rFonts w:ascii="Times New Roman"/>
                <w:b w:val="false"/>
                <w:i w:val="false"/>
                <w:color w:val="000000"/>
                <w:sz w:val="20"/>
              </w:rPr>
              <w:t xml:space="preserve">
605,0; </w:t>
            </w:r>
            <w:r>
              <w:br/>
            </w:r>
            <w:r>
              <w:rPr>
                <w:rFonts w:ascii="Times New Roman"/>
                <w:b w:val="false"/>
                <w:i w:val="false"/>
                <w:color w:val="000000"/>
                <w:sz w:val="20"/>
              </w:rPr>
              <w:t xml:space="preserve">
2009г. - </w:t>
            </w:r>
            <w:r>
              <w:br/>
            </w:r>
            <w:r>
              <w:rPr>
                <w:rFonts w:ascii="Times New Roman"/>
                <w:b w:val="false"/>
                <w:i w:val="false"/>
                <w:color w:val="000000"/>
                <w:sz w:val="20"/>
              </w:rPr>
              <w:t xml:space="preserve">
605,0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6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и </w:t>
            </w:r>
            <w:r>
              <w:br/>
            </w:r>
            <w:r>
              <w:rPr>
                <w:rFonts w:ascii="Times New Roman"/>
                <w:b w:val="false"/>
                <w:i w:val="false"/>
                <w:color w:val="000000"/>
                <w:sz w:val="20"/>
              </w:rPr>
              <w:t xml:space="preserve">
модернизация </w:t>
            </w:r>
            <w:r>
              <w:br/>
            </w:r>
            <w:r>
              <w:rPr>
                <w:rFonts w:ascii="Times New Roman"/>
                <w:b w:val="false"/>
                <w:i w:val="false"/>
                <w:color w:val="000000"/>
                <w:sz w:val="20"/>
              </w:rPr>
              <w:t xml:space="preserve">
имеющегося </w:t>
            </w:r>
            <w:r>
              <w:br/>
            </w:r>
            <w:r>
              <w:rPr>
                <w:rFonts w:ascii="Times New Roman"/>
                <w:b w:val="false"/>
                <w:i w:val="false"/>
                <w:color w:val="000000"/>
                <w:sz w:val="20"/>
              </w:rPr>
              <w:t xml:space="preserve">
вспомогатель- </w:t>
            </w:r>
            <w:r>
              <w:br/>
            </w:r>
            <w:r>
              <w:rPr>
                <w:rFonts w:ascii="Times New Roman"/>
                <w:b w:val="false"/>
                <w:i w:val="false"/>
                <w:color w:val="000000"/>
                <w:sz w:val="20"/>
              </w:rPr>
              <w:t xml:space="preserve">
ного флота*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казенные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путей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2012гг. - </w:t>
            </w:r>
            <w:r>
              <w:br/>
            </w:r>
            <w:r>
              <w:rPr>
                <w:rFonts w:ascii="Times New Roman"/>
                <w:b w:val="false"/>
                <w:i w:val="false"/>
                <w:color w:val="000000"/>
                <w:sz w:val="20"/>
              </w:rPr>
              <w:t xml:space="preserve">
2 534,9 </w:t>
            </w:r>
            <w:r>
              <w:br/>
            </w:r>
            <w:r>
              <w:rPr>
                <w:rFonts w:ascii="Times New Roman"/>
                <w:b w:val="false"/>
                <w:i w:val="false"/>
                <w:color w:val="000000"/>
                <w:sz w:val="20"/>
              </w:rPr>
              <w:t xml:space="preserve">
в т.ч. на: </w:t>
            </w:r>
            <w:r>
              <w:br/>
            </w:r>
            <w:r>
              <w:rPr>
                <w:rFonts w:ascii="Times New Roman"/>
                <w:b w:val="false"/>
                <w:i w:val="false"/>
                <w:color w:val="000000"/>
                <w:sz w:val="20"/>
              </w:rPr>
              <w:t xml:space="preserve">
2007г. - </w:t>
            </w:r>
            <w:r>
              <w:br/>
            </w:r>
            <w:r>
              <w:rPr>
                <w:rFonts w:ascii="Times New Roman"/>
                <w:b w:val="false"/>
                <w:i w:val="false"/>
                <w:color w:val="000000"/>
                <w:sz w:val="20"/>
              </w:rPr>
              <w:t xml:space="preserve">
417,4; </w:t>
            </w:r>
            <w:r>
              <w:br/>
            </w:r>
            <w:r>
              <w:rPr>
                <w:rFonts w:ascii="Times New Roman"/>
                <w:b w:val="false"/>
                <w:i w:val="false"/>
                <w:color w:val="000000"/>
                <w:sz w:val="20"/>
              </w:rPr>
              <w:t xml:space="preserve">
2008г. - </w:t>
            </w:r>
            <w:r>
              <w:br/>
            </w:r>
            <w:r>
              <w:rPr>
                <w:rFonts w:ascii="Times New Roman"/>
                <w:b w:val="false"/>
                <w:i w:val="false"/>
                <w:color w:val="000000"/>
                <w:sz w:val="20"/>
              </w:rPr>
              <w:t xml:space="preserve">
417,4; </w:t>
            </w:r>
            <w:r>
              <w:br/>
            </w:r>
            <w:r>
              <w:rPr>
                <w:rFonts w:ascii="Times New Roman"/>
                <w:b w:val="false"/>
                <w:i w:val="false"/>
                <w:color w:val="000000"/>
                <w:sz w:val="20"/>
              </w:rPr>
              <w:t xml:space="preserve">
2009г. - </w:t>
            </w:r>
            <w:r>
              <w:br/>
            </w:r>
            <w:r>
              <w:rPr>
                <w:rFonts w:ascii="Times New Roman"/>
                <w:b w:val="false"/>
                <w:i w:val="false"/>
                <w:color w:val="000000"/>
                <w:sz w:val="20"/>
              </w:rPr>
              <w:t xml:space="preserve">
521,8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6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вспомогатель- </w:t>
            </w:r>
            <w:r>
              <w:br/>
            </w:r>
            <w:r>
              <w:rPr>
                <w:rFonts w:ascii="Times New Roman"/>
                <w:b w:val="false"/>
                <w:i w:val="false"/>
                <w:color w:val="000000"/>
                <w:sz w:val="20"/>
              </w:rPr>
              <w:t xml:space="preserve">
ного флота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казенные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путей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2012гг. - </w:t>
            </w:r>
            <w:r>
              <w:br/>
            </w:r>
            <w:r>
              <w:rPr>
                <w:rFonts w:ascii="Times New Roman"/>
                <w:b w:val="false"/>
                <w:i w:val="false"/>
                <w:color w:val="000000"/>
                <w:sz w:val="20"/>
              </w:rPr>
              <w:t xml:space="preserve">
2 534,9 </w:t>
            </w:r>
            <w:r>
              <w:br/>
            </w:r>
            <w:r>
              <w:rPr>
                <w:rFonts w:ascii="Times New Roman"/>
                <w:b w:val="false"/>
                <w:i w:val="false"/>
                <w:color w:val="000000"/>
                <w:sz w:val="20"/>
              </w:rPr>
              <w:t xml:space="preserve">
в т.ч. на: </w:t>
            </w:r>
            <w:r>
              <w:br/>
            </w:r>
            <w:r>
              <w:rPr>
                <w:rFonts w:ascii="Times New Roman"/>
                <w:b w:val="false"/>
                <w:i w:val="false"/>
                <w:color w:val="000000"/>
                <w:sz w:val="20"/>
              </w:rPr>
              <w:t xml:space="preserve">
2007г. - </w:t>
            </w:r>
            <w:r>
              <w:br/>
            </w:r>
            <w:r>
              <w:rPr>
                <w:rFonts w:ascii="Times New Roman"/>
                <w:b w:val="false"/>
                <w:i w:val="false"/>
                <w:color w:val="000000"/>
                <w:sz w:val="20"/>
              </w:rPr>
              <w:t xml:space="preserve">
330,7; </w:t>
            </w:r>
            <w:r>
              <w:br/>
            </w:r>
            <w:r>
              <w:rPr>
                <w:rFonts w:ascii="Times New Roman"/>
                <w:b w:val="false"/>
                <w:i w:val="false"/>
                <w:color w:val="000000"/>
                <w:sz w:val="20"/>
              </w:rPr>
              <w:t xml:space="preserve">
2008г. - </w:t>
            </w:r>
            <w:r>
              <w:br/>
            </w:r>
            <w:r>
              <w:rPr>
                <w:rFonts w:ascii="Times New Roman"/>
                <w:b w:val="false"/>
                <w:i w:val="false"/>
                <w:color w:val="000000"/>
                <w:sz w:val="20"/>
              </w:rPr>
              <w:t xml:space="preserve">
394,4; </w:t>
            </w:r>
            <w:r>
              <w:br/>
            </w:r>
            <w:r>
              <w:rPr>
                <w:rFonts w:ascii="Times New Roman"/>
                <w:b w:val="false"/>
                <w:i w:val="false"/>
                <w:color w:val="000000"/>
                <w:sz w:val="20"/>
              </w:rPr>
              <w:t xml:space="preserve">
2009г. - </w:t>
            </w:r>
            <w:r>
              <w:br/>
            </w:r>
            <w:r>
              <w:rPr>
                <w:rFonts w:ascii="Times New Roman"/>
                <w:b w:val="false"/>
                <w:i w:val="false"/>
                <w:color w:val="000000"/>
                <w:sz w:val="20"/>
              </w:rPr>
              <w:t xml:space="preserve">
394,4;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24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модерниза-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Усть-Камено- </w:t>
            </w:r>
            <w:r>
              <w:br/>
            </w:r>
            <w:r>
              <w:rPr>
                <w:rFonts w:ascii="Times New Roman"/>
                <w:b w:val="false"/>
                <w:i w:val="false"/>
                <w:color w:val="000000"/>
                <w:sz w:val="20"/>
              </w:rPr>
              <w:t xml:space="preserve">
горского и </w:t>
            </w:r>
            <w:r>
              <w:br/>
            </w:r>
            <w:r>
              <w:rPr>
                <w:rFonts w:ascii="Times New Roman"/>
                <w:b w:val="false"/>
                <w:i w:val="false"/>
                <w:color w:val="000000"/>
                <w:sz w:val="20"/>
              </w:rPr>
              <w:t xml:space="preserve">
Бухтармин- </w:t>
            </w:r>
            <w:r>
              <w:br/>
            </w:r>
            <w:r>
              <w:rPr>
                <w:rFonts w:ascii="Times New Roman"/>
                <w:b w:val="false"/>
                <w:i w:val="false"/>
                <w:color w:val="000000"/>
                <w:sz w:val="20"/>
              </w:rPr>
              <w:t xml:space="preserve">
ского шлюзов*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ликанское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казенное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приятие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путей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2012гг. - </w:t>
            </w:r>
            <w:r>
              <w:br/>
            </w:r>
            <w:r>
              <w:rPr>
                <w:rFonts w:ascii="Times New Roman"/>
                <w:b w:val="false"/>
                <w:i w:val="false"/>
                <w:color w:val="000000"/>
                <w:sz w:val="20"/>
              </w:rPr>
              <w:t xml:space="preserve">
1 461,7 </w:t>
            </w:r>
            <w:r>
              <w:br/>
            </w:r>
            <w:r>
              <w:rPr>
                <w:rFonts w:ascii="Times New Roman"/>
                <w:b w:val="false"/>
                <w:i w:val="false"/>
                <w:color w:val="000000"/>
                <w:sz w:val="20"/>
              </w:rPr>
              <w:t xml:space="preserve">
в т.ч. на: </w:t>
            </w:r>
            <w:r>
              <w:br/>
            </w:r>
            <w:r>
              <w:rPr>
                <w:rFonts w:ascii="Times New Roman"/>
                <w:b w:val="false"/>
                <w:i w:val="false"/>
                <w:color w:val="000000"/>
                <w:sz w:val="20"/>
              </w:rPr>
              <w:t xml:space="preserve">
2008г. - </w:t>
            </w:r>
            <w:r>
              <w:br/>
            </w:r>
            <w:r>
              <w:rPr>
                <w:rFonts w:ascii="Times New Roman"/>
                <w:b w:val="false"/>
                <w:i w:val="false"/>
                <w:color w:val="000000"/>
                <w:sz w:val="20"/>
              </w:rPr>
              <w:t xml:space="preserve">
238,6; </w:t>
            </w:r>
            <w:r>
              <w:br/>
            </w:r>
            <w:r>
              <w:rPr>
                <w:rFonts w:ascii="Times New Roman"/>
                <w:b w:val="false"/>
                <w:i w:val="false"/>
                <w:color w:val="000000"/>
                <w:sz w:val="20"/>
              </w:rPr>
              <w:t xml:space="preserve">
2009г. - </w:t>
            </w:r>
            <w:r>
              <w:br/>
            </w:r>
            <w:r>
              <w:rPr>
                <w:rFonts w:ascii="Times New Roman"/>
                <w:b w:val="false"/>
                <w:i w:val="false"/>
                <w:color w:val="000000"/>
                <w:sz w:val="20"/>
              </w:rPr>
              <w:t xml:space="preserve">
238,6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bl>
    <w:p>
      <w:pPr>
        <w:spacing w:after="0"/>
        <w:ind w:left="0"/>
        <w:jc w:val="both"/>
      </w:pPr>
      <w:r>
        <w:rPr>
          <w:rFonts w:ascii="Times New Roman"/>
          <w:b/>
          <w:i w:val="false"/>
          <w:color w:val="000000"/>
          <w:sz w:val="28"/>
        </w:rPr>
        <w:t xml:space="preserve">    Источники предполагаемых расходов на реализацию Программы (I этап)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613"/>
        <w:gridCol w:w="1473"/>
        <w:gridCol w:w="1753"/>
        <w:gridCol w:w="16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предполагаемых </w:t>
            </w:r>
            <w:r>
              <w:br/>
            </w:r>
            <w:r>
              <w:rPr>
                <w:rFonts w:ascii="Times New Roman"/>
                <w:b w:val="false"/>
                <w:i w:val="false"/>
                <w:color w:val="000000"/>
                <w:sz w:val="20"/>
              </w:rPr>
              <w:t xml:space="preserve">
расходов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7 367,6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7 367,6 </w:t>
            </w:r>
          </w:p>
        </w:tc>
      </w:tr>
    </w:tbl>
    <w:p>
      <w:pPr>
        <w:spacing w:after="0"/>
        <w:ind w:left="0"/>
        <w:jc w:val="both"/>
      </w:pPr>
      <w:r>
        <w:rPr>
          <w:rFonts w:ascii="Times New Roman"/>
          <w:b/>
          <w:i w:val="false"/>
          <w:color w:val="000000"/>
          <w:sz w:val="28"/>
        </w:rPr>
        <w:t xml:space="preserve">Примечания: </w:t>
      </w:r>
      <w:r>
        <w:br/>
      </w:r>
      <w:r>
        <w:rPr>
          <w:rFonts w:ascii="Times New Roman"/>
          <w:b w:val="false"/>
          <w:i w:val="false"/>
          <w:color w:val="000000"/>
          <w:sz w:val="28"/>
        </w:rPr>
        <w:t xml:space="preserve">
* - объемы финансирования, будут ежегодно уточняться при </w:t>
      </w:r>
      <w:r>
        <w:br/>
      </w:r>
      <w:r>
        <w:rPr>
          <w:rFonts w:ascii="Times New Roman"/>
          <w:b w:val="false"/>
          <w:i w:val="false"/>
          <w:color w:val="000000"/>
          <w:sz w:val="28"/>
        </w:rPr>
        <w:t xml:space="preserve">
формировании республиканского бюджета на соответствующий финансовый </w:t>
      </w:r>
      <w:r>
        <w:br/>
      </w:r>
      <w:r>
        <w:rPr>
          <w:rFonts w:ascii="Times New Roman"/>
          <w:b w:val="false"/>
          <w:i w:val="false"/>
          <w:color w:val="000000"/>
          <w:sz w:val="28"/>
        </w:rPr>
        <w:t xml:space="preserve">
год. </w:t>
      </w:r>
      <w:r>
        <w:br/>
      </w: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МЭБП - Министерство экономики и бюджетного планирования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