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471d" w14:textId="80a4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основополагающих принципах политики государств-членов Евразийского экономического сообщества в области валютного регулирования и валютного контроля по операциям, связанным с движением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2006 года N 896. Утратило силу постановлением Правительства Республики Казахстан от 28 декабря 2007 года N 1337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21 сентября 2006 года N 896 утратило силу постановлением Правительства Республики Казахстан от 28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об основополагающих принципах политики государств-членов Евразийского экономического сообщества в области валютного регулирования и валютного контроля по операциям, связанным с движением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об основополагающих принципах политики государств-членов Евразийского экономического сообщества в области валютного регулирования и валютного контроля по операциям, связанным с движением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21 " сентября 2006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896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основополагающих принципах политики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валютного регулирования и валютного контроля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операциям, связанным с движением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и центральные (национальные) банки государств-членов Евразийского экономического сообщества,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Договором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заинтересованность в укреплении взаимного торгового и инвестиционного сотрудничества государств-членов Евразийского экономического сообщества (далее - ЕврАзЭС), развитии торгово-экономических связей между хозяйствующими субъектами государств-членов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свободное движение капитала через национальные границы государств-членов ЕврАзЭС является одним из основных условий эффективного распределения финансовых и трудовых ресурсов в рамках ЕврАзЭС, а также обеспечивает увеличение темпов экономического роста и развития каждого отдельного государства-члена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совместных действий в направлении создания общего валютного пространства в рамках ЕврАзЭС в целях повышения роли национальных валют во внешнеторговых и инвестиционных операциях и обеспечения взаимной конвертируемости валют государств-членов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для взаимовыгодного, не наносящего ущерба государствам-членам ЕврАзЭС сотрудничества, необходим комплексный и сбалансированный подход к снятию валютных ограничений на движение капитала, учитывающий индивидуальность ситуации в каждом государстве-члене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принципы равноправия и взаимной выгоды с учетом экономических особенностей каждого из государств-членов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I. Общие положения 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"валютное законодательство" - законы и иные нормативные правовые акты государств-членов ЕврАзЭС, акты Сторон, устанавливающие правовые нормы и принципы валютного регулирования и валютного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"третьи страны" - страны, не являющиеся государствами-членами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"резидент государства-члена ЕврАзЭС" - резидент одного из государств-членов ЕврАзЭС в соответствии с валютным законодательством данного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"нерезидент государства-члена ЕврАзЭС" - резидент третьей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"валютные ограничения" - законодательно установленные ограничения на валютные операции, выраженные в их прямом запрете, лимитировании их объемов, количества и сроков проведения, валюты платежа, установлении требования получения специальных разрешений (лицензий) для их проведения, требования резервирования части или всей суммы проводимой операции, а также ограничения, связанные с открытием и ведением счетов на территориях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"меры либерализации" - меры, результатом которых являются ослабление и отмена валютных ограничений в отношении операций между резидентами государств-членов ЕврАзЭС, а также в отношении операций с резидентами третьих стран.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основополагающие принципы проводимой Сторонами политики в области валютного регулирования и валютного контроля, направленной на постепенную отмену ограничений в отношении валютных операций, а также перечень операций между резидентами государств-членов ЕврАзЭС, в отношении которых принимаются меры по снятию валютных ограничений.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распространяются на валютные ограничения, предусмотренные валютными законодательствами государств-членов ЕврАзЭС, и не затрагивают отношения, регулируемые банковскими законодательствами, законодательствами, регулирующими деятельность других финансово-кредитных организаций, налоговыми и таможенными законодательствами.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Принципы валютного регулирования, а также порядок осуществления валютных операций и открытия счетов резидентами государств-членов ЕврАзЭС, прямо не предусмотренные настоящим Соглашением, определяются законодательствами государств-членов ЕврАзЭС.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П. Основные принципы политики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валютного регулирования и валютного контроля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стремятся обеспечить постепенное устранение препятствующих эффективной экономической кооперации валютных ограничений в отношении операций между резидентами государств-членов ЕврАзЭС, а также в отношении операций с резидентами третьих стран.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стремиться избегать повторного введения либо введения любых валютных ограничений, а также любого изменения национального законодательства, которое может вводить новые ограничения при осуществлении валютных операций.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Меры либерализации, оговоренные настоящим Соглашением, должны осуществляться в отношении всех Сторон на равной основе, без дискриминации.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вправе применять другие, не оговоренные настоящим Соглашением меры либерализации, в отношении отдельного государства-члена ЕврАзЭС либо третьих стран без обязательства распространения этих мер либерализации в отношении других Сторон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операций, проводимых резидентами государств-членов ЕврАзЭС с нерезидентами государств-членов ЕврАзЭС, и открытия счетов резидентами государств-членов ЕврАзЭС на территории третьих стран действуют нормы валютных законодательств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меры по выработке единых подходов и направлений политики в области валютного регулирования и валютного контроля в отношении третьих стран.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Обязательства, определенные настоящим Соглашением, не ограничивают возможности и полномочия Сторон по контролю за правомочностью осуществления валютных операций (включая требования по представлению соответствующих документов, являющихся основанием для проведения операции), а также реализации иных мер, направленных на обеспечение соблюдения законности.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III. Валютные операции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операции, связанные с открытием счетов,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которых не применяются валютные ограничения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определяют следующий перечень валютных операций, осуществляемых между резидентами государств-членов ЕврАзЭС, и операций, связанных с открытием резидентами государств-членов ЕврАзЭС счетов на территориях государств-членов ЕврАзЭС, в отношении которых не применяются валютные ограничения, предусмотренные валютными законодательствами государств-членов ЕврАзЭС: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расчеты и переводы, связанные с отсрочкой платежа по экспорту сроком до одного года или предварительной оплатой (авансовым платежом) по импорту сроком до одного года, осуществляемые непосредственно между поставщиками (продавцами) и получателями (покупателями) товаров (работ, услуг), информации, исключительных прав на результаты интеллектуальной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расчеты по операциям с имуществом, отнесенным к недвижимому, за исключением расчетов по операциям с воздушными и морскими судами, судами внутреннего плавания и смешанного (река-море) плавания, космическими объектами;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расчеты и переводы, связанные с приобретением акций, долей, вкладов (паев) в уставном капитале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расчеты и переводы, связанные с приобретением через организованные рынки (биржи) государств-членов ЕврАзЭС государственных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открытие юридическими лицами счетов, предназначенных для целей финансирования расходов, связанных с содержанием филиалов и представительств данных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открытие счетов физическими лицами для целей осуществления платежей, не связанных с предпринимательской деятельностью.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с 1 января 2007 года отменить ограничения по следующим валютным операциям, осуществляемым между резидентами государств-членов ЕврАзЭС: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платежам, связанным с привлечением и предоставлением кредитов (займов)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расчетам и переводам, связанным с приобретением через организованные рынки (биржи) государств-членов ЕврАзЭС облигаций и иных ценных бумаг (кроме акций) коммерческих организаций-резидентов государств-членов ЕврАзЭС.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по уведомлению других Сторон вправе в исключительных случаях установить валютные ограничения на срок не более одного года на валютные операции, указанные в статьях 11 и 12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исключительным случаям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возникновение обстоятельств, при которых осуществление мер либерализации может повлечь ухудшение экономической и финансовой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негативное развитие ситуации в платежном балансе, следствием которого может стать снижение золотовалютных резервов ниже допустимого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возникновение обстоятельств, при которых осуществление мер либерализации может нанести ущерб интересам национальной безопасности и препятствовать поддержанию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г)резкие колебания курса национальной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Уведомления о введении валютных ограничений направляются Стороной другим Сторонам до вступления в силу таких ограничений.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IV. Заключительные положения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действий Сторон по реализации настоящего Соглашения возлагается на Совет руководителей центральных (национальных) банков государств-участников Договора об учреждении Евразийского экономического сообщества (далее -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рассматривает на своих заседаниях выполнение Сторонами обязательств, взятых на себя в соответствии с настоящим Соглашением, а также причины их невыполнения, если таковое имело место.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обязательства Сторон по другим международным договорам, участниками которых они являются.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толкованием и выполнением настоящего Соглашения, разрешаются путем консультаций и переговоров заинтересованных Сторон, а в случае недостижения согласия спор рассматривается Судом ЕврАзЭС.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сдачи на хранение депозитарию последнего письменного уведомления о выполнении Сторонами внутригосударственных процедур, необходимых для вступления его в силу. 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любого государства, принятого в члены ЕврАзЭС. Документы о присоединении к настоящему Соглашению сдаются на хранение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присоединившихся государств настоящее Соглашение вступает в силу с даты получения Депозитарием от них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г.________ "___" 200__ года в единственном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 За Национальный 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Беларусь    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 За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 За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Кыргызской Республики  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 За Центральный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Российской Федерации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 За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Таджикистан       Таджикистана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