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7f020" w14:textId="6b7f0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Государственной программе "Дети Казахстана» на 2006-2011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26 июля 2006 года N 706. Утратило силу постановлением Правительства Республики Казахстан от 21 декабря 2007 года N 1245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Правительства РК от 26 июля 2006 г. N 706 утратило силу постановлением Правительства РК от 21 декабря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1245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Государственной программе "Дети Казахстана" на 2006-2011 годы".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УКАЗ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ПРЕЗИДЕНТА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Государственной программе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"Дети Казахстана" на 2006-2011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подпунктом 8) 
</w:t>
      </w:r>
      <w:r>
        <w:rPr>
          <w:rFonts w:ascii="Times New Roman"/>
          <w:b w:val="false"/>
          <w:i w:val="false"/>
          <w:color w:val="000000"/>
          <w:sz w:val="28"/>
        </w:rPr>
        <w:t xml:space="preserve"> статьи 44 </w:t>
      </w:r>
      <w:r>
        <w:rPr>
          <w:rFonts w:ascii="Times New Roman"/>
          <w:b w:val="false"/>
          <w:i w:val="false"/>
          <w:color w:val="000000"/>
          <w:sz w:val="28"/>
        </w:rPr>
        <w:t>
 Конституции Республики Казахстан и в целях обеспечения охраны прав и защиты интересов детей 
</w:t>
      </w:r>
      <w:r>
        <w:rPr>
          <w:rFonts w:ascii="Times New Roman"/>
          <w:b/>
          <w:i w:val="false"/>
          <w:color w:val="000000"/>
          <w:sz w:val="28"/>
        </w:rPr>
        <w:t>
ПОСТАНОВЛЯЮ: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прилагаемую Государственную программу "Дети Казахстана" на 2006-2011 годы (далее - Программа).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Правительству Республики Казахстан в месячный срок разработать и утвердить План мероприятий по реализации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3.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принять меры по реализации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Контроль и координацию обеспечения выполнения Программы возложить на Министерство образования и науки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 Министерству образования и науки Республики Казахстан один раз в полугодие, не позднее 25-го числа месяца, следующего за отчетным периодом, представлять в Администрацию Президента Республики Казахстан и Правительство Республики Казахстан информацию о ходе реализации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6. Настоящий Указ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Указом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26 июля 2006 года
</w:t>
      </w:r>
      <w:r>
        <w:br/>
      </w:r>
      <w:r>
        <w:rPr>
          <w:rFonts w:ascii="Times New Roman"/>
          <w:b w:val="false"/>
          <w:i w:val="false"/>
          <w:color w:val="000000"/>
          <w:sz w:val="28"/>
        </w:rPr>
        <w:t>
N 706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Государственная программа "Дети Казахстана"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2006-2011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Паспорт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Государственная программа "Дети Казахстана"      
</w:t>
      </w:r>
      <w:r>
        <w:br/>
      </w:r>
      <w:r>
        <w:rPr>
          <w:rFonts w:ascii="Times New Roman"/>
          <w:b w:val="false"/>
          <w:i w:val="false"/>
          <w:color w:val="000000"/>
          <w:sz w:val="28"/>
        </w:rPr>
        <w:t>
Программы        на 2006-2011 годы (далее - Программа)
</w:t>
      </w:r>
    </w:p>
    <w:p>
      <w:pPr>
        <w:spacing w:after="0"/>
        <w:ind w:left="0"/>
        <w:jc w:val="both"/>
      </w:pPr>
      <w:r>
        <w:rPr>
          <w:rFonts w:ascii="Times New Roman"/>
          <w:b w:val="false"/>
          <w:i w:val="false"/>
          <w:color w:val="000000"/>
          <w:sz w:val="28"/>
        </w:rPr>
        <w:t>
Основание        Пункт 144 Сетевого графика исполнения
</w:t>
      </w:r>
      <w:r>
        <w:br/>
      </w:r>
      <w:r>
        <w:rPr>
          <w:rFonts w:ascii="Times New Roman"/>
          <w:b w:val="false"/>
          <w:i w:val="false"/>
          <w:color w:val="000000"/>
          <w:sz w:val="28"/>
        </w:rPr>
        <w:t>
для разработки   Общенационального плана мероприятий по реализации
</w:t>
      </w:r>
      <w:r>
        <w:br/>
      </w:r>
      <w:r>
        <w:rPr>
          <w:rFonts w:ascii="Times New Roman"/>
          <w:b w:val="false"/>
          <w:i w:val="false"/>
          <w:color w:val="000000"/>
          <w:sz w:val="28"/>
        </w:rPr>
        <w:t>
</w:t>
      </w:r>
      <w:r>
        <w:rPr>
          <w:rFonts w:ascii="Times New Roman"/>
          <w:b w:val="false"/>
          <w:i w:val="false"/>
          <w:color w:val="000000"/>
          <w:sz w:val="28"/>
        </w:rPr>
        <w:t xml:space="preserve"> Послания </w:t>
      </w:r>
      <w:r>
        <w:rPr>
          <w:rFonts w:ascii="Times New Roman"/>
          <w:b w:val="false"/>
          <w:i w:val="false"/>
          <w:color w:val="000000"/>
          <w:sz w:val="28"/>
        </w:rPr>
        <w:t>
 Президента Республики Казахстан народу
</w:t>
      </w:r>
      <w:r>
        <w:br/>
      </w:r>
      <w:r>
        <w:rPr>
          <w:rFonts w:ascii="Times New Roman"/>
          <w:b w:val="false"/>
          <w:i w:val="false"/>
          <w:color w:val="000000"/>
          <w:sz w:val="28"/>
        </w:rPr>
        <w:t>
                 Казахстана от 1 марта 2006 года и Программы
</w:t>
      </w:r>
      <w:r>
        <w:br/>
      </w:r>
      <w:r>
        <w:rPr>
          <w:rFonts w:ascii="Times New Roman"/>
          <w:b w:val="false"/>
          <w:i w:val="false"/>
          <w:color w:val="000000"/>
          <w:sz w:val="28"/>
        </w:rPr>
        <w:t>
                 Правительства Республики Казахстан на 2006-2008
</w:t>
      </w:r>
      <w:r>
        <w:br/>
      </w:r>
      <w:r>
        <w:rPr>
          <w:rFonts w:ascii="Times New Roman"/>
          <w:b w:val="false"/>
          <w:i w:val="false"/>
          <w:color w:val="000000"/>
          <w:sz w:val="28"/>
        </w:rPr>
        <w:t>
                 годы, утвержденного постановлением Правительства
</w:t>
      </w:r>
      <w:r>
        <w:br/>
      </w:r>
      <w:r>
        <w:rPr>
          <w:rFonts w:ascii="Times New Roman"/>
          <w:b w:val="false"/>
          <w:i w:val="false"/>
          <w:color w:val="000000"/>
          <w:sz w:val="28"/>
        </w:rPr>
        <w:t>
                 Республики Казахстан от 31 марта 2006 года N 222
</w:t>
      </w:r>
    </w:p>
    <w:p>
      <w:pPr>
        <w:spacing w:after="0"/>
        <w:ind w:left="0"/>
        <w:jc w:val="both"/>
      </w:pPr>
      <w:r>
        <w:rPr>
          <w:rFonts w:ascii="Times New Roman"/>
          <w:b w:val="false"/>
          <w:i w:val="false"/>
          <w:color w:val="000000"/>
          <w:sz w:val="28"/>
        </w:rPr>
        <w:t>
Разработчик      Министерство образования и науки Республики
</w:t>
      </w:r>
      <w:r>
        <w:br/>
      </w: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Цель:            Улучшение качества жизни детей
</w:t>
      </w:r>
    </w:p>
    <w:p>
      <w:pPr>
        <w:spacing w:after="0"/>
        <w:ind w:left="0"/>
        <w:jc w:val="both"/>
      </w:pPr>
      <w:r>
        <w:rPr>
          <w:rFonts w:ascii="Times New Roman"/>
          <w:b w:val="false"/>
          <w:i w:val="false"/>
          <w:color w:val="000000"/>
          <w:sz w:val="28"/>
        </w:rPr>
        <w:t>
Задачи:          Совершенствование законодательства в области
</w:t>
      </w:r>
      <w:r>
        <w:br/>
      </w:r>
      <w:r>
        <w:rPr>
          <w:rFonts w:ascii="Times New Roman"/>
          <w:b w:val="false"/>
          <w:i w:val="false"/>
          <w:color w:val="000000"/>
          <w:sz w:val="28"/>
        </w:rPr>
        <w:t>
                 охраны прав и защиты интересов детей;
</w:t>
      </w:r>
      <w:r>
        <w:br/>
      </w:r>
      <w:r>
        <w:rPr>
          <w:rFonts w:ascii="Times New Roman"/>
          <w:b w:val="false"/>
          <w:i w:val="false"/>
          <w:color w:val="000000"/>
          <w:sz w:val="28"/>
        </w:rPr>
        <w:t>
                 обеспечение межведомственного взаимодействия с
</w:t>
      </w:r>
      <w:r>
        <w:br/>
      </w:r>
      <w:r>
        <w:rPr>
          <w:rFonts w:ascii="Times New Roman"/>
          <w:b w:val="false"/>
          <w:i w:val="false"/>
          <w:color w:val="000000"/>
          <w:sz w:val="28"/>
        </w:rPr>
        <w:t>
                 государственными структурами, международными и
</w:t>
      </w:r>
      <w:r>
        <w:br/>
      </w:r>
      <w:r>
        <w:rPr>
          <w:rFonts w:ascii="Times New Roman"/>
          <w:b w:val="false"/>
          <w:i w:val="false"/>
          <w:color w:val="000000"/>
          <w:sz w:val="28"/>
        </w:rPr>
        <w:t>
                 неправительственными организациями;
</w:t>
      </w:r>
      <w:r>
        <w:br/>
      </w:r>
      <w:r>
        <w:rPr>
          <w:rFonts w:ascii="Times New Roman"/>
          <w:b w:val="false"/>
          <w:i w:val="false"/>
          <w:color w:val="000000"/>
          <w:sz w:val="28"/>
        </w:rPr>
        <w:t>
                 обеспечение условий для получения качественных
</w:t>
      </w:r>
      <w:r>
        <w:br/>
      </w:r>
      <w:r>
        <w:rPr>
          <w:rFonts w:ascii="Times New Roman"/>
          <w:b w:val="false"/>
          <w:i w:val="false"/>
          <w:color w:val="000000"/>
          <w:sz w:val="28"/>
        </w:rPr>
        <w:t>
                 образовательных, медицинских и социальных услуг
</w:t>
      </w:r>
      <w:r>
        <w:br/>
      </w:r>
      <w:r>
        <w:rPr>
          <w:rFonts w:ascii="Times New Roman"/>
          <w:b w:val="false"/>
          <w:i w:val="false"/>
          <w:color w:val="000000"/>
          <w:sz w:val="28"/>
        </w:rPr>
        <w:t>
                 всеми категориями детей;
</w:t>
      </w:r>
      <w:r>
        <w:br/>
      </w:r>
      <w:r>
        <w:rPr>
          <w:rFonts w:ascii="Times New Roman"/>
          <w:b w:val="false"/>
          <w:i w:val="false"/>
          <w:color w:val="000000"/>
          <w:sz w:val="28"/>
        </w:rPr>
        <w:t>
                 формирование комплексной системы мер для охраны
</w:t>
      </w:r>
      <w:r>
        <w:br/>
      </w:r>
      <w:r>
        <w:rPr>
          <w:rFonts w:ascii="Times New Roman"/>
          <w:b w:val="false"/>
          <w:i w:val="false"/>
          <w:color w:val="000000"/>
          <w:sz w:val="28"/>
        </w:rPr>
        <w:t>
                 прав детей, находящихся в трудной жизненной
</w:t>
      </w:r>
      <w:r>
        <w:br/>
      </w:r>
      <w:r>
        <w:rPr>
          <w:rFonts w:ascii="Times New Roman"/>
          <w:b w:val="false"/>
          <w:i w:val="false"/>
          <w:color w:val="000000"/>
          <w:sz w:val="28"/>
        </w:rPr>
        <w:t>
                 ситуации;
</w:t>
      </w:r>
      <w:r>
        <w:br/>
      </w:r>
      <w:r>
        <w:rPr>
          <w:rFonts w:ascii="Times New Roman"/>
          <w:b w:val="false"/>
          <w:i w:val="false"/>
          <w:color w:val="000000"/>
          <w:sz w:val="28"/>
        </w:rPr>
        <w:t>
                 совершенствование системы профилактики детской
</w:t>
      </w:r>
      <w:r>
        <w:br/>
      </w:r>
      <w:r>
        <w:rPr>
          <w:rFonts w:ascii="Times New Roman"/>
          <w:b w:val="false"/>
          <w:i w:val="false"/>
          <w:color w:val="000000"/>
          <w:sz w:val="28"/>
        </w:rPr>
        <w:t>
                 безнадзорности, беспризорности и правонарушений
</w:t>
      </w:r>
      <w:r>
        <w:br/>
      </w:r>
      <w:r>
        <w:rPr>
          <w:rFonts w:ascii="Times New Roman"/>
          <w:b w:val="false"/>
          <w:i w:val="false"/>
          <w:color w:val="000000"/>
          <w:sz w:val="28"/>
        </w:rPr>
        <w:t>
                 среди несовершеннолетних;
</w:t>
      </w:r>
      <w:r>
        <w:br/>
      </w:r>
      <w:r>
        <w:rPr>
          <w:rFonts w:ascii="Times New Roman"/>
          <w:b w:val="false"/>
          <w:i w:val="false"/>
          <w:color w:val="000000"/>
          <w:sz w:val="28"/>
        </w:rPr>
        <w:t>
                 предупреждение социального сиротства;
</w:t>
      </w:r>
      <w:r>
        <w:br/>
      </w:r>
      <w:r>
        <w:rPr>
          <w:rFonts w:ascii="Times New Roman"/>
          <w:b w:val="false"/>
          <w:i w:val="false"/>
          <w:color w:val="000000"/>
          <w:sz w:val="28"/>
        </w:rPr>
        <w:t>
                 создание условий, способствующих реализации прав
</w:t>
      </w:r>
      <w:r>
        <w:br/>
      </w:r>
      <w:r>
        <w:rPr>
          <w:rFonts w:ascii="Times New Roman"/>
          <w:b w:val="false"/>
          <w:i w:val="false"/>
          <w:color w:val="000000"/>
          <w:sz w:val="28"/>
        </w:rPr>
        <w:t>
                 детей на отдых, досуг, участие в культурной и
</w:t>
      </w:r>
      <w:r>
        <w:br/>
      </w:r>
      <w:r>
        <w:rPr>
          <w:rFonts w:ascii="Times New Roman"/>
          <w:b w:val="false"/>
          <w:i w:val="false"/>
          <w:color w:val="000000"/>
          <w:sz w:val="28"/>
        </w:rPr>
        <w:t>
                 творческой жизни.
</w:t>
      </w:r>
    </w:p>
    <w:p>
      <w:pPr>
        <w:spacing w:after="0"/>
        <w:ind w:left="0"/>
        <w:jc w:val="both"/>
      </w:pPr>
      <w:r>
        <w:rPr>
          <w:rFonts w:ascii="Times New Roman"/>
          <w:b w:val="false"/>
          <w:i w:val="false"/>
          <w:color w:val="000000"/>
          <w:sz w:val="28"/>
        </w:rPr>
        <w:t>
Необходимые      Объем расходов государственного бюджета,
</w:t>
      </w:r>
      <w:r>
        <w:br/>
      </w:r>
      <w:r>
        <w:rPr>
          <w:rFonts w:ascii="Times New Roman"/>
          <w:b w:val="false"/>
          <w:i w:val="false"/>
          <w:color w:val="000000"/>
          <w:sz w:val="28"/>
        </w:rPr>
        <w:t>
ресурсы и        необходимых для реализации Программы, составит
</w:t>
      </w:r>
      <w:r>
        <w:br/>
      </w:r>
      <w:r>
        <w:rPr>
          <w:rFonts w:ascii="Times New Roman"/>
          <w:b w:val="false"/>
          <w:i w:val="false"/>
          <w:color w:val="000000"/>
          <w:sz w:val="28"/>
        </w:rPr>
        <w:t>
источники        10398,067 млн. тенге, из них:
</w:t>
      </w:r>
      <w:r>
        <w:br/>
      </w:r>
      <w:r>
        <w:rPr>
          <w:rFonts w:ascii="Times New Roman"/>
          <w:b w:val="false"/>
          <w:i w:val="false"/>
          <w:color w:val="000000"/>
          <w:sz w:val="28"/>
        </w:rPr>
        <w:t>
финансирования   за счет средств республиканского бюджета - 300,533
</w:t>
      </w:r>
      <w:r>
        <w:br/>
      </w:r>
      <w:r>
        <w:rPr>
          <w:rFonts w:ascii="Times New Roman"/>
          <w:b w:val="false"/>
          <w:i w:val="false"/>
          <w:color w:val="000000"/>
          <w:sz w:val="28"/>
        </w:rPr>
        <w:t>
                 млн. тенге:
</w:t>
      </w:r>
      <w:r>
        <w:br/>
      </w:r>
      <w:r>
        <w:rPr>
          <w:rFonts w:ascii="Times New Roman"/>
          <w:b w:val="false"/>
          <w:i w:val="false"/>
          <w:color w:val="000000"/>
          <w:sz w:val="28"/>
        </w:rPr>
        <w:t>
                 2006 год - 34,183 млн. тенге;
</w:t>
      </w:r>
      <w:r>
        <w:br/>
      </w:r>
      <w:r>
        <w:rPr>
          <w:rFonts w:ascii="Times New Roman"/>
          <w:b w:val="false"/>
          <w:i w:val="false"/>
          <w:color w:val="000000"/>
          <w:sz w:val="28"/>
        </w:rPr>
        <w:t>
                 2007 год - 72,886 млн. тенге;
</w:t>
      </w:r>
      <w:r>
        <w:br/>
      </w:r>
      <w:r>
        <w:rPr>
          <w:rFonts w:ascii="Times New Roman"/>
          <w:b w:val="false"/>
          <w:i w:val="false"/>
          <w:color w:val="000000"/>
          <w:sz w:val="28"/>
        </w:rPr>
        <w:t>
                 2008 год - 47,905 млн. тенге;
</w:t>
      </w:r>
      <w:r>
        <w:br/>
      </w:r>
      <w:r>
        <w:rPr>
          <w:rFonts w:ascii="Times New Roman"/>
          <w:b w:val="false"/>
          <w:i w:val="false"/>
          <w:color w:val="000000"/>
          <w:sz w:val="28"/>
        </w:rPr>
        <w:t>
                 2009 год - 48,827 млн. тенге;
</w:t>
      </w:r>
      <w:r>
        <w:br/>
      </w:r>
      <w:r>
        <w:rPr>
          <w:rFonts w:ascii="Times New Roman"/>
          <w:b w:val="false"/>
          <w:i w:val="false"/>
          <w:color w:val="000000"/>
          <w:sz w:val="28"/>
        </w:rPr>
        <w:t>
                 2010 год - 48,827 млн. тенге;
</w:t>
      </w:r>
      <w:r>
        <w:br/>
      </w:r>
      <w:r>
        <w:rPr>
          <w:rFonts w:ascii="Times New Roman"/>
          <w:b w:val="false"/>
          <w:i w:val="false"/>
          <w:color w:val="000000"/>
          <w:sz w:val="28"/>
        </w:rPr>
        <w:t>
                 2011 год - 47,905 млн. тенге;
</w:t>
      </w:r>
      <w:r>
        <w:br/>
      </w:r>
      <w:r>
        <w:rPr>
          <w:rFonts w:ascii="Times New Roman"/>
          <w:b w:val="false"/>
          <w:i w:val="false"/>
          <w:color w:val="000000"/>
          <w:sz w:val="28"/>
        </w:rPr>
        <w:t>
                 за счет средств местных бюджетов - 10097,534 млн.
</w:t>
      </w:r>
      <w:r>
        <w:br/>
      </w:r>
      <w:r>
        <w:rPr>
          <w:rFonts w:ascii="Times New Roman"/>
          <w:b w:val="false"/>
          <w:i w:val="false"/>
          <w:color w:val="000000"/>
          <w:sz w:val="28"/>
        </w:rPr>
        <w:t>
                 тенге:
</w:t>
      </w:r>
      <w:r>
        <w:br/>
      </w:r>
      <w:r>
        <w:rPr>
          <w:rFonts w:ascii="Times New Roman"/>
          <w:b w:val="false"/>
          <w:i w:val="false"/>
          <w:color w:val="000000"/>
          <w:sz w:val="28"/>
        </w:rPr>
        <w:t>
                 2006 год - 66,529 млн. тенге;
</w:t>
      </w:r>
      <w:r>
        <w:br/>
      </w:r>
      <w:r>
        <w:rPr>
          <w:rFonts w:ascii="Times New Roman"/>
          <w:b w:val="false"/>
          <w:i w:val="false"/>
          <w:color w:val="000000"/>
          <w:sz w:val="28"/>
        </w:rPr>
        <w:t>
                 2007 год - 32,000 млн. тенге;
</w:t>
      </w:r>
      <w:r>
        <w:br/>
      </w:r>
      <w:r>
        <w:rPr>
          <w:rFonts w:ascii="Times New Roman"/>
          <w:b w:val="false"/>
          <w:i w:val="false"/>
          <w:color w:val="000000"/>
          <w:sz w:val="28"/>
        </w:rPr>
        <w:t>
                 2008 год - 438,243 млн. тенге;
</w:t>
      </w:r>
      <w:r>
        <w:br/>
      </w:r>
      <w:r>
        <w:rPr>
          <w:rFonts w:ascii="Times New Roman"/>
          <w:b w:val="false"/>
          <w:i w:val="false"/>
          <w:color w:val="000000"/>
          <w:sz w:val="28"/>
        </w:rPr>
        <w:t>
                 2009 год - 4592,653 млн. тенге;
</w:t>
      </w:r>
      <w:r>
        <w:br/>
      </w:r>
      <w:r>
        <w:rPr>
          <w:rFonts w:ascii="Times New Roman"/>
          <w:b w:val="false"/>
          <w:i w:val="false"/>
          <w:color w:val="000000"/>
          <w:sz w:val="28"/>
        </w:rPr>
        <w:t>
                 2010 год- 4137,168 млн. тенге;
</w:t>
      </w:r>
      <w:r>
        <w:br/>
      </w:r>
      <w:r>
        <w:rPr>
          <w:rFonts w:ascii="Times New Roman"/>
          <w:b w:val="false"/>
          <w:i w:val="false"/>
          <w:color w:val="000000"/>
          <w:sz w:val="28"/>
        </w:rPr>
        <w:t>
                 2011 год- 830,941 млн. тенге.
</w:t>
      </w:r>
      <w:r>
        <w:br/>
      </w:r>
      <w:r>
        <w:rPr>
          <w:rFonts w:ascii="Times New Roman"/>
          <w:b w:val="false"/>
          <w:i w:val="false"/>
          <w:color w:val="000000"/>
          <w:sz w:val="28"/>
        </w:rPr>
        <w:t>
                 Объемы финансирования Программы будут уточняться
</w:t>
      </w:r>
      <w:r>
        <w:br/>
      </w:r>
      <w:r>
        <w:rPr>
          <w:rFonts w:ascii="Times New Roman"/>
          <w:b w:val="false"/>
          <w:i w:val="false"/>
          <w:color w:val="000000"/>
          <w:sz w:val="28"/>
        </w:rPr>
        <w:t>
                 при утверждении республиканского и местных
</w:t>
      </w:r>
      <w:r>
        <w:br/>
      </w:r>
      <w:r>
        <w:rPr>
          <w:rFonts w:ascii="Times New Roman"/>
          <w:b w:val="false"/>
          <w:i w:val="false"/>
          <w:color w:val="000000"/>
          <w:sz w:val="28"/>
        </w:rPr>
        <w:t>
                 бюджетов на соответствующий финансовый год.
</w:t>
      </w:r>
      <w:r>
        <w:br/>
      </w:r>
      <w:r>
        <w:rPr>
          <w:rFonts w:ascii="Times New Roman"/>
          <w:b w:val="false"/>
          <w:i w:val="false"/>
          <w:color w:val="000000"/>
          <w:sz w:val="28"/>
        </w:rPr>
        <w:t>
                 Кроме того, предполагается привлечение технической
</w:t>
      </w:r>
      <w:r>
        <w:br/>
      </w:r>
      <w:r>
        <w:rPr>
          <w:rFonts w:ascii="Times New Roman"/>
          <w:b w:val="false"/>
          <w:i w:val="false"/>
          <w:color w:val="000000"/>
          <w:sz w:val="28"/>
        </w:rPr>
        <w:t>
                 и грантовой помощи международных организаций,
</w:t>
      </w:r>
      <w:r>
        <w:br/>
      </w:r>
      <w:r>
        <w:rPr>
          <w:rFonts w:ascii="Times New Roman"/>
          <w:b w:val="false"/>
          <w:i w:val="false"/>
          <w:color w:val="000000"/>
          <w:sz w:val="28"/>
        </w:rPr>
        <w:t>
                 коммерческих банков и предпринимательских структур
</w:t>
      </w:r>
      <w:r>
        <w:br/>
      </w:r>
      <w:r>
        <w:rPr>
          <w:rFonts w:ascii="Times New Roman"/>
          <w:b w:val="false"/>
          <w:i w:val="false"/>
          <w:color w:val="000000"/>
          <w:sz w:val="28"/>
        </w:rPr>
        <w:t>
                 в качестве спонсорской поддержки НПО, общественных
</w:t>
      </w:r>
      <w:r>
        <w:br/>
      </w:r>
      <w:r>
        <w:rPr>
          <w:rFonts w:ascii="Times New Roman"/>
          <w:b w:val="false"/>
          <w:i w:val="false"/>
          <w:color w:val="000000"/>
          <w:sz w:val="28"/>
        </w:rPr>
        <w:t>
                 фондов и иных источников, не запрещенных
</w:t>
      </w:r>
      <w:r>
        <w:br/>
      </w:r>
      <w:r>
        <w:rPr>
          <w:rFonts w:ascii="Times New Roman"/>
          <w:b w:val="false"/>
          <w:i w:val="false"/>
          <w:color w:val="000000"/>
          <w:sz w:val="28"/>
        </w:rPr>
        <w:t>
                 законодательными актами Республики Казахстан.
</w:t>
      </w:r>
    </w:p>
    <w:p>
      <w:pPr>
        <w:spacing w:after="0"/>
        <w:ind w:left="0"/>
        <w:jc w:val="both"/>
      </w:pPr>
      <w:r>
        <w:rPr>
          <w:rFonts w:ascii="Times New Roman"/>
          <w:b w:val="false"/>
          <w:i w:val="false"/>
          <w:color w:val="000000"/>
          <w:sz w:val="28"/>
        </w:rPr>
        <w:t>
Ожидаемые        В результате реализации Программы в Республике
</w:t>
      </w:r>
      <w:r>
        <w:br/>
      </w:r>
      <w:r>
        <w:rPr>
          <w:rFonts w:ascii="Times New Roman"/>
          <w:b w:val="false"/>
          <w:i w:val="false"/>
          <w:color w:val="000000"/>
          <w:sz w:val="28"/>
        </w:rPr>
        <w:t>
результаты и     Казахстан до 2011 года будет сформирована
</w:t>
      </w:r>
      <w:r>
        <w:br/>
      </w:r>
      <w:r>
        <w:rPr>
          <w:rFonts w:ascii="Times New Roman"/>
          <w:b w:val="false"/>
          <w:i w:val="false"/>
          <w:color w:val="000000"/>
          <w:sz w:val="28"/>
        </w:rPr>
        <w:t>
индикаторы       эффективно функционирующая казахстанская система
</w:t>
      </w:r>
      <w:r>
        <w:br/>
      </w:r>
      <w:r>
        <w:rPr>
          <w:rFonts w:ascii="Times New Roman"/>
          <w:b w:val="false"/>
          <w:i w:val="false"/>
          <w:color w:val="000000"/>
          <w:sz w:val="28"/>
        </w:rPr>
        <w:t>
Программы        охраны прав и защиты интересов детей, которая
</w:t>
      </w:r>
      <w:r>
        <w:br/>
      </w:r>
      <w:r>
        <w:rPr>
          <w:rFonts w:ascii="Times New Roman"/>
          <w:b w:val="false"/>
          <w:i w:val="false"/>
          <w:color w:val="000000"/>
          <w:sz w:val="28"/>
        </w:rPr>
        <w:t>
                 создаст условия для улучшения качества жизни и
</w:t>
      </w:r>
      <w:r>
        <w:br/>
      </w:r>
      <w:r>
        <w:rPr>
          <w:rFonts w:ascii="Times New Roman"/>
          <w:b w:val="false"/>
          <w:i w:val="false"/>
          <w:color w:val="000000"/>
          <w:sz w:val="28"/>
        </w:rPr>
        <w:t>
                 развития всех категорий детского населения,
</w:t>
      </w:r>
      <w:r>
        <w:br/>
      </w:r>
      <w:r>
        <w:rPr>
          <w:rFonts w:ascii="Times New Roman"/>
          <w:b w:val="false"/>
          <w:i w:val="false"/>
          <w:color w:val="000000"/>
          <w:sz w:val="28"/>
        </w:rPr>
        <w:t>
                 отвечающая международным нормам и стандартам.
</w:t>
      </w:r>
      <w:r>
        <w:br/>
      </w:r>
      <w:r>
        <w:rPr>
          <w:rFonts w:ascii="Times New Roman"/>
          <w:b w:val="false"/>
          <w:i w:val="false"/>
          <w:color w:val="000000"/>
          <w:sz w:val="28"/>
        </w:rPr>
        <w:t>
</w:t>
      </w:r>
      <w:r>
        <w:rPr>
          <w:rFonts w:ascii="Times New Roman"/>
          <w:b/>
          <w:i w:val="false"/>
          <w:color w:val="000000"/>
          <w:sz w:val="28"/>
        </w:rPr>
        <w:t>
На первом этапе (2006-2008 годы) будут(ет):
</w:t>
      </w:r>
      <w:r>
        <w:rPr>
          <w:rFonts w:ascii="Times New Roman"/>
          <w:b w:val="false"/>
          <w:i w:val="false"/>
          <w:color w:val="000000"/>
          <w:sz w:val="28"/>
        </w:rPr>
        <w:t>
</w:t>
      </w:r>
      <w:r>
        <w:br/>
      </w:r>
      <w:r>
        <w:rPr>
          <w:rFonts w:ascii="Times New Roman"/>
          <w:b w:val="false"/>
          <w:i w:val="false"/>
          <w:color w:val="000000"/>
          <w:sz w:val="28"/>
        </w:rPr>
        <w:t>
                 разработаны и внесены соответствующие изменения и
</w:t>
      </w:r>
      <w:r>
        <w:br/>
      </w:r>
      <w:r>
        <w:rPr>
          <w:rFonts w:ascii="Times New Roman"/>
          <w:b w:val="false"/>
          <w:i w:val="false"/>
          <w:color w:val="000000"/>
          <w:sz w:val="28"/>
        </w:rPr>
        <w:t>
                 дополнения в действующие нормативные правовые акты
</w:t>
      </w:r>
      <w:r>
        <w:br/>
      </w:r>
      <w:r>
        <w:rPr>
          <w:rFonts w:ascii="Times New Roman"/>
          <w:b w:val="false"/>
          <w:i w:val="false"/>
          <w:color w:val="000000"/>
          <w:sz w:val="28"/>
        </w:rPr>
        <w:t>
                 Республики Казахстан по вопросам охраны прав и
</w:t>
      </w:r>
      <w:r>
        <w:br/>
      </w:r>
      <w:r>
        <w:rPr>
          <w:rFonts w:ascii="Times New Roman"/>
          <w:b w:val="false"/>
          <w:i w:val="false"/>
          <w:color w:val="000000"/>
          <w:sz w:val="28"/>
        </w:rPr>
        <w:t>
                 защиты интересов детей;
</w:t>
      </w:r>
      <w:r>
        <w:br/>
      </w:r>
      <w:r>
        <w:rPr>
          <w:rFonts w:ascii="Times New Roman"/>
          <w:b w:val="false"/>
          <w:i w:val="false"/>
          <w:color w:val="000000"/>
          <w:sz w:val="28"/>
        </w:rPr>
        <w:t>
                 разработана нормативная правовая база по развитию
</w:t>
      </w:r>
      <w:r>
        <w:br/>
      </w:r>
      <w:r>
        <w:rPr>
          <w:rFonts w:ascii="Times New Roman"/>
          <w:b w:val="false"/>
          <w:i w:val="false"/>
          <w:color w:val="000000"/>
          <w:sz w:val="28"/>
        </w:rPr>
        <w:t>
                 организаций дошкольного образования как
</w:t>
      </w:r>
      <w:r>
        <w:br/>
      </w:r>
      <w:r>
        <w:rPr>
          <w:rFonts w:ascii="Times New Roman"/>
          <w:b w:val="false"/>
          <w:i w:val="false"/>
          <w:color w:val="000000"/>
          <w:sz w:val="28"/>
        </w:rPr>
        <w:t>
                 социального института, оказывающего поддержку
</w:t>
      </w:r>
      <w:r>
        <w:br/>
      </w:r>
      <w:r>
        <w:rPr>
          <w:rFonts w:ascii="Times New Roman"/>
          <w:b w:val="false"/>
          <w:i w:val="false"/>
          <w:color w:val="000000"/>
          <w:sz w:val="28"/>
        </w:rPr>
        <w:t>
                 социально незащищенным, малообеспеченным и
</w:t>
      </w:r>
      <w:r>
        <w:br/>
      </w:r>
      <w:r>
        <w:rPr>
          <w:rFonts w:ascii="Times New Roman"/>
          <w:b w:val="false"/>
          <w:i w:val="false"/>
          <w:color w:val="000000"/>
          <w:sz w:val="28"/>
        </w:rPr>
        <w:t>
                 многодетным семьям;
</w:t>
      </w:r>
      <w:r>
        <w:br/>
      </w:r>
      <w:r>
        <w:rPr>
          <w:rFonts w:ascii="Times New Roman"/>
          <w:b w:val="false"/>
          <w:i w:val="false"/>
          <w:color w:val="000000"/>
          <w:sz w:val="28"/>
        </w:rPr>
        <w:t>
                 внедрена система постоянного мониторинга по
</w:t>
      </w:r>
      <w:r>
        <w:br/>
      </w:r>
      <w:r>
        <w:rPr>
          <w:rFonts w:ascii="Times New Roman"/>
          <w:b w:val="false"/>
          <w:i w:val="false"/>
          <w:color w:val="000000"/>
          <w:sz w:val="28"/>
        </w:rPr>
        <w:t>
                 вопросам обеспечения прав детей на получение
</w:t>
      </w:r>
      <w:r>
        <w:br/>
      </w:r>
      <w:r>
        <w:rPr>
          <w:rFonts w:ascii="Times New Roman"/>
          <w:b w:val="false"/>
          <w:i w:val="false"/>
          <w:color w:val="000000"/>
          <w:sz w:val="28"/>
        </w:rPr>
        <w:t>
                 качественных образовательных и социальных услуг;
</w:t>
      </w:r>
      <w:r>
        <w:br/>
      </w:r>
      <w:r>
        <w:rPr>
          <w:rFonts w:ascii="Times New Roman"/>
          <w:b w:val="false"/>
          <w:i w:val="false"/>
          <w:color w:val="000000"/>
          <w:sz w:val="28"/>
        </w:rPr>
        <w:t>
                 созданы социальные центры поддержки семьи, центры
</w:t>
      </w:r>
      <w:r>
        <w:br/>
      </w:r>
      <w:r>
        <w:rPr>
          <w:rFonts w:ascii="Times New Roman"/>
          <w:b w:val="false"/>
          <w:i w:val="false"/>
          <w:color w:val="000000"/>
          <w:sz w:val="28"/>
        </w:rPr>
        <w:t>
                 для несовершеннолетних по профилактике форм
</w:t>
      </w:r>
      <w:r>
        <w:br/>
      </w:r>
      <w:r>
        <w:rPr>
          <w:rFonts w:ascii="Times New Roman"/>
          <w:b w:val="false"/>
          <w:i w:val="false"/>
          <w:color w:val="000000"/>
          <w:sz w:val="28"/>
        </w:rPr>
        <w:t>
                 поведения опасных для жизни и здоровья в рамках
</w:t>
      </w:r>
      <w:r>
        <w:br/>
      </w:r>
      <w:r>
        <w:rPr>
          <w:rFonts w:ascii="Times New Roman"/>
          <w:b w:val="false"/>
          <w:i w:val="false"/>
          <w:color w:val="000000"/>
          <w:sz w:val="28"/>
        </w:rPr>
        <w:t>
                 пилотных проектов;
</w:t>
      </w:r>
      <w:r>
        <w:br/>
      </w:r>
      <w:r>
        <w:rPr>
          <w:rFonts w:ascii="Times New Roman"/>
          <w:b w:val="false"/>
          <w:i w:val="false"/>
          <w:color w:val="000000"/>
          <w:sz w:val="28"/>
        </w:rPr>
        <w:t>
                 открыт дом юношества с целью создания условий для
</w:t>
      </w:r>
      <w:r>
        <w:br/>
      </w:r>
      <w:r>
        <w:rPr>
          <w:rFonts w:ascii="Times New Roman"/>
          <w:b w:val="false"/>
          <w:i w:val="false"/>
          <w:color w:val="000000"/>
          <w:sz w:val="28"/>
        </w:rPr>
        <w:t>
                 социальной адаптации 36 выпускников детских домов;
</w:t>
      </w:r>
      <w:r>
        <w:br/>
      </w:r>
      <w:r>
        <w:rPr>
          <w:rFonts w:ascii="Times New Roman"/>
          <w:b w:val="false"/>
          <w:i w:val="false"/>
          <w:color w:val="000000"/>
          <w:sz w:val="28"/>
        </w:rPr>
        <w:t>
                 открыты 4 детских дома семейного типа в 2 областях
</w:t>
      </w:r>
      <w:r>
        <w:br/>
      </w:r>
      <w:r>
        <w:rPr>
          <w:rFonts w:ascii="Times New Roman"/>
          <w:b w:val="false"/>
          <w:i w:val="false"/>
          <w:color w:val="000000"/>
          <w:sz w:val="28"/>
        </w:rPr>
        <w:t>
                 с охватом 96 детей;
</w:t>
      </w:r>
      <w:r>
        <w:br/>
      </w:r>
      <w:r>
        <w:rPr>
          <w:rFonts w:ascii="Times New Roman"/>
          <w:b w:val="false"/>
          <w:i w:val="false"/>
          <w:color w:val="000000"/>
          <w:sz w:val="28"/>
        </w:rPr>
        <w:t>
                 расширена на 30 % сеть детских общественных
</w:t>
      </w:r>
      <w:r>
        <w:br/>
      </w:r>
      <w:r>
        <w:rPr>
          <w:rFonts w:ascii="Times New Roman"/>
          <w:b w:val="false"/>
          <w:i w:val="false"/>
          <w:color w:val="000000"/>
          <w:sz w:val="28"/>
        </w:rPr>
        <w:t>
                 организаций по интересам для обеспечения досуга.
</w:t>
      </w:r>
      <w:r>
        <w:br/>
      </w:r>
      <w:r>
        <w:rPr>
          <w:rFonts w:ascii="Times New Roman"/>
          <w:b w:val="false"/>
          <w:i w:val="false"/>
          <w:color w:val="000000"/>
          <w:sz w:val="28"/>
        </w:rPr>
        <w:t>
</w:t>
      </w:r>
      <w:r>
        <w:rPr>
          <w:rFonts w:ascii="Times New Roman"/>
          <w:b/>
          <w:i w:val="false"/>
          <w:color w:val="000000"/>
          <w:sz w:val="28"/>
        </w:rPr>
        <w:t>
                На втором этапе (2009-2011 годы) будут(ет):
</w:t>
      </w:r>
      <w:r>
        <w:rPr>
          <w:rFonts w:ascii="Times New Roman"/>
          <w:b w:val="false"/>
          <w:i w:val="false"/>
          <w:color w:val="000000"/>
          <w:sz w:val="28"/>
        </w:rPr>
        <w:t>
</w:t>
      </w:r>
      <w:r>
        <w:br/>
      </w:r>
      <w:r>
        <w:rPr>
          <w:rFonts w:ascii="Times New Roman"/>
          <w:b w:val="false"/>
          <w:i w:val="false"/>
          <w:color w:val="000000"/>
          <w:sz w:val="28"/>
        </w:rPr>
        <w:t>
                 введено в качестве показателя, при проведении
</w:t>
      </w:r>
      <w:r>
        <w:br/>
      </w:r>
      <w:r>
        <w:rPr>
          <w:rFonts w:ascii="Times New Roman"/>
          <w:b w:val="false"/>
          <w:i w:val="false"/>
          <w:color w:val="000000"/>
          <w:sz w:val="28"/>
        </w:rPr>
        <w:t>
                 государственной аттестации деятельности организаций
</w:t>
      </w:r>
      <w:r>
        <w:br/>
      </w:r>
      <w:r>
        <w:rPr>
          <w:rFonts w:ascii="Times New Roman"/>
          <w:b w:val="false"/>
          <w:i w:val="false"/>
          <w:color w:val="000000"/>
          <w:sz w:val="28"/>
        </w:rPr>
        <w:t>
                 и органов различной ведомственной принадлежности,
</w:t>
      </w:r>
      <w:r>
        <w:br/>
      </w:r>
      <w:r>
        <w:rPr>
          <w:rFonts w:ascii="Times New Roman"/>
          <w:b w:val="false"/>
          <w:i w:val="false"/>
          <w:color w:val="000000"/>
          <w:sz w:val="28"/>
        </w:rPr>
        <w:t>
                 выполнение правовых норм по защите прав и законных
</w:t>
      </w:r>
      <w:r>
        <w:br/>
      </w:r>
      <w:r>
        <w:rPr>
          <w:rFonts w:ascii="Times New Roman"/>
          <w:b w:val="false"/>
          <w:i w:val="false"/>
          <w:color w:val="000000"/>
          <w:sz w:val="28"/>
        </w:rPr>
        <w:t>
                 интересов детей;
</w:t>
      </w:r>
      <w:r>
        <w:br/>
      </w:r>
      <w:r>
        <w:rPr>
          <w:rFonts w:ascii="Times New Roman"/>
          <w:b w:val="false"/>
          <w:i w:val="false"/>
          <w:color w:val="000000"/>
          <w:sz w:val="28"/>
        </w:rPr>
        <w:t>
                 усовершенствована методическая служба по вопросам
</w:t>
      </w:r>
      <w:r>
        <w:br/>
      </w:r>
      <w:r>
        <w:rPr>
          <w:rFonts w:ascii="Times New Roman"/>
          <w:b w:val="false"/>
          <w:i w:val="false"/>
          <w:color w:val="000000"/>
          <w:sz w:val="28"/>
        </w:rPr>
        <w:t>
                 охраны прав детей путем сотрудничества с
</w:t>
      </w:r>
      <w:r>
        <w:br/>
      </w:r>
      <w:r>
        <w:rPr>
          <w:rFonts w:ascii="Times New Roman"/>
          <w:b w:val="false"/>
          <w:i w:val="false"/>
          <w:color w:val="000000"/>
          <w:sz w:val="28"/>
        </w:rPr>
        <w:t>
                 заинтересованными ведомствами и
</w:t>
      </w:r>
      <w:r>
        <w:br/>
      </w:r>
      <w:r>
        <w:rPr>
          <w:rFonts w:ascii="Times New Roman"/>
          <w:b w:val="false"/>
          <w:i w:val="false"/>
          <w:color w:val="000000"/>
          <w:sz w:val="28"/>
        </w:rPr>
        <w:t>
                 неправительственными организациями;
</w:t>
      </w:r>
      <w:r>
        <w:br/>
      </w:r>
      <w:r>
        <w:rPr>
          <w:rFonts w:ascii="Times New Roman"/>
          <w:b w:val="false"/>
          <w:i w:val="false"/>
          <w:color w:val="000000"/>
          <w:sz w:val="28"/>
        </w:rPr>
        <w:t>
                 внедрена система постоянного мониторинга и контроля
</w:t>
      </w:r>
      <w:r>
        <w:br/>
      </w:r>
      <w:r>
        <w:rPr>
          <w:rFonts w:ascii="Times New Roman"/>
          <w:b w:val="false"/>
          <w:i w:val="false"/>
          <w:color w:val="000000"/>
          <w:sz w:val="28"/>
        </w:rPr>
        <w:t>
                 на получение всеми категориями детей медицинских
</w:t>
      </w:r>
      <w:r>
        <w:br/>
      </w:r>
      <w:r>
        <w:rPr>
          <w:rFonts w:ascii="Times New Roman"/>
          <w:b w:val="false"/>
          <w:i w:val="false"/>
          <w:color w:val="000000"/>
          <w:sz w:val="28"/>
        </w:rPr>
        <w:t>
                 услуг в соответствии со стандартами
</w:t>
      </w:r>
      <w:r>
        <w:br/>
      </w:r>
      <w:r>
        <w:rPr>
          <w:rFonts w:ascii="Times New Roman"/>
          <w:b w:val="false"/>
          <w:i w:val="false"/>
          <w:color w:val="000000"/>
          <w:sz w:val="28"/>
        </w:rPr>
        <w:t>
                 здравоохранения;
</w:t>
      </w:r>
      <w:r>
        <w:br/>
      </w:r>
      <w:r>
        <w:rPr>
          <w:rFonts w:ascii="Times New Roman"/>
          <w:b w:val="false"/>
          <w:i w:val="false"/>
          <w:color w:val="000000"/>
          <w:sz w:val="28"/>
        </w:rPr>
        <w:t>
                 созданы условия для искоренения наихудших форм
</w:t>
      </w:r>
      <w:r>
        <w:br/>
      </w:r>
      <w:r>
        <w:rPr>
          <w:rFonts w:ascii="Times New Roman"/>
          <w:b w:val="false"/>
          <w:i w:val="false"/>
          <w:color w:val="000000"/>
          <w:sz w:val="28"/>
        </w:rPr>
        <w:t>
                 детского труда;
</w:t>
      </w:r>
      <w:r>
        <w:br/>
      </w:r>
      <w:r>
        <w:rPr>
          <w:rFonts w:ascii="Times New Roman"/>
          <w:b w:val="false"/>
          <w:i w:val="false"/>
          <w:color w:val="000000"/>
          <w:sz w:val="28"/>
        </w:rPr>
        <w:t>
                 снижена численность безнадзорных и беспризорных
</w:t>
      </w:r>
      <w:r>
        <w:br/>
      </w:r>
      <w:r>
        <w:rPr>
          <w:rFonts w:ascii="Times New Roman"/>
          <w:b w:val="false"/>
          <w:i w:val="false"/>
          <w:color w:val="000000"/>
          <w:sz w:val="28"/>
        </w:rPr>
        <w:t>
                 детей на 43,5 %
</w:t>
      </w:r>
      <w:r>
        <w:rPr>
          <w:rFonts w:ascii="Times New Roman"/>
          <w:b w:val="false"/>
          <w:i/>
          <w:color w:val="000000"/>
          <w:sz w:val="28"/>
        </w:rPr>
        <w:t>
</w:t>
      </w:r>
      <w:r>
        <w:rPr>
          <w:rFonts w:ascii="Times New Roman"/>
          <w:b w:val="false"/>
          <w:i w:val="false"/>
          <w:color w:val="000000"/>
          <w:sz w:val="28"/>
        </w:rPr>
        <w:t>
за счет открытия 4 реабилитационных
</w:t>
      </w:r>
      <w:r>
        <w:br/>
      </w:r>
      <w:r>
        <w:rPr>
          <w:rFonts w:ascii="Times New Roman"/>
          <w:b w:val="false"/>
          <w:i w:val="false"/>
          <w:color w:val="000000"/>
          <w:sz w:val="28"/>
        </w:rPr>
        <w:t>
                 центров в 4 областях с ежегодным охватом 2400
</w:t>
      </w:r>
      <w:r>
        <w:br/>
      </w:r>
      <w:r>
        <w:rPr>
          <w:rFonts w:ascii="Times New Roman"/>
          <w:b w:val="false"/>
          <w:i w:val="false"/>
          <w:color w:val="000000"/>
          <w:sz w:val="28"/>
        </w:rPr>
        <w:t>
                 несовершеннолетних, нуждающихся в социальной
</w:t>
      </w:r>
      <w:r>
        <w:br/>
      </w:r>
      <w:r>
        <w:rPr>
          <w:rFonts w:ascii="Times New Roman"/>
          <w:b w:val="false"/>
          <w:i w:val="false"/>
          <w:color w:val="000000"/>
          <w:sz w:val="28"/>
        </w:rPr>
        <w:t>
                 адаптации и реабилитации;
</w:t>
      </w:r>
      <w:r>
        <w:br/>
      </w:r>
      <w:r>
        <w:rPr>
          <w:rFonts w:ascii="Times New Roman"/>
          <w:b w:val="false"/>
          <w:i w:val="false"/>
          <w:color w:val="000000"/>
          <w:sz w:val="28"/>
        </w:rPr>
        <w:t>
                 увеличено число патронатных воспитателей с 501 до
</w:t>
      </w:r>
      <w:r>
        <w:br/>
      </w:r>
      <w:r>
        <w:rPr>
          <w:rFonts w:ascii="Times New Roman"/>
          <w:b w:val="false"/>
          <w:i w:val="false"/>
          <w:color w:val="000000"/>
          <w:sz w:val="28"/>
        </w:rPr>
        <w:t>
                 800;
</w:t>
      </w:r>
      <w:r>
        <w:br/>
      </w:r>
      <w:r>
        <w:rPr>
          <w:rFonts w:ascii="Times New Roman"/>
          <w:b w:val="false"/>
          <w:i w:val="false"/>
          <w:color w:val="000000"/>
          <w:sz w:val="28"/>
        </w:rPr>
        <w:t>
                 обеспечено поэтапное сокращение учреждений
</w:t>
      </w:r>
      <w:r>
        <w:br/>
      </w:r>
      <w:r>
        <w:rPr>
          <w:rFonts w:ascii="Times New Roman"/>
          <w:b w:val="false"/>
          <w:i w:val="false"/>
          <w:color w:val="000000"/>
          <w:sz w:val="28"/>
        </w:rPr>
        <w:t>
                 для детей-сирот и детей, оставшихся без попечения
</w:t>
      </w:r>
      <w:r>
        <w:br/>
      </w:r>
      <w:r>
        <w:rPr>
          <w:rFonts w:ascii="Times New Roman"/>
          <w:b w:val="false"/>
          <w:i w:val="false"/>
          <w:color w:val="000000"/>
          <w:sz w:val="28"/>
        </w:rPr>
        <w:t>
                 родителей;
</w:t>
      </w:r>
      <w:r>
        <w:br/>
      </w:r>
      <w:r>
        <w:rPr>
          <w:rFonts w:ascii="Times New Roman"/>
          <w:b w:val="false"/>
          <w:i w:val="false"/>
          <w:color w:val="000000"/>
          <w:sz w:val="28"/>
        </w:rPr>
        <w:t>
                 построены 9 детских деревень семейного типа в 8
</w:t>
      </w:r>
      <w:r>
        <w:br/>
      </w:r>
      <w:r>
        <w:rPr>
          <w:rFonts w:ascii="Times New Roman"/>
          <w:b w:val="false"/>
          <w:i w:val="false"/>
          <w:color w:val="000000"/>
          <w:sz w:val="28"/>
        </w:rPr>
        <w:t>
                 областях для проживания в условиях, приближенных к
</w:t>
      </w:r>
      <w:r>
        <w:br/>
      </w:r>
      <w:r>
        <w:rPr>
          <w:rFonts w:ascii="Times New Roman"/>
          <w:b w:val="false"/>
          <w:i w:val="false"/>
          <w:color w:val="000000"/>
          <w:sz w:val="28"/>
        </w:rPr>
        <w:t>
                 семейным, с охватом 1115 детей-сирот и детей,
</w:t>
      </w:r>
      <w:r>
        <w:br/>
      </w:r>
      <w:r>
        <w:rPr>
          <w:rFonts w:ascii="Times New Roman"/>
          <w:b w:val="false"/>
          <w:i w:val="false"/>
          <w:color w:val="000000"/>
          <w:sz w:val="28"/>
        </w:rPr>
        <w:t>
                 оставшихся без попечения родителей;
</w:t>
      </w:r>
      <w:r>
        <w:br/>
      </w:r>
      <w:r>
        <w:rPr>
          <w:rFonts w:ascii="Times New Roman"/>
          <w:b w:val="false"/>
          <w:i w:val="false"/>
          <w:color w:val="000000"/>
          <w:sz w:val="28"/>
        </w:rPr>
        <w:t>
                 открыты 14 домов юношества в 7 областях
</w:t>
      </w:r>
      <w:r>
        <w:br/>
      </w:r>
      <w:r>
        <w:rPr>
          <w:rFonts w:ascii="Times New Roman"/>
          <w:b w:val="false"/>
          <w:i w:val="false"/>
          <w:color w:val="000000"/>
          <w:sz w:val="28"/>
        </w:rPr>
        <w:t>
                 для создания условий с целью интеграции в общество
</w:t>
      </w:r>
      <w:r>
        <w:br/>
      </w:r>
      <w:r>
        <w:rPr>
          <w:rFonts w:ascii="Times New Roman"/>
          <w:b w:val="false"/>
          <w:i w:val="false"/>
          <w:color w:val="000000"/>
          <w:sz w:val="28"/>
        </w:rPr>
        <w:t>
                 940 выпускников детских домов;
</w:t>
      </w:r>
      <w:r>
        <w:br/>
      </w:r>
      <w:r>
        <w:rPr>
          <w:rFonts w:ascii="Times New Roman"/>
          <w:b w:val="false"/>
          <w:i w:val="false"/>
          <w:color w:val="000000"/>
          <w:sz w:val="28"/>
        </w:rPr>
        <w:t>
                 открыты 15 детских домов семейного типа в 7
</w:t>
      </w:r>
      <w:r>
        <w:br/>
      </w:r>
      <w:r>
        <w:rPr>
          <w:rFonts w:ascii="Times New Roman"/>
          <w:b w:val="false"/>
          <w:i w:val="false"/>
          <w:color w:val="000000"/>
          <w:sz w:val="28"/>
        </w:rPr>
        <w:t>
                 областях с охватом 3704 детей;
</w:t>
      </w:r>
      <w:r>
        <w:br/>
      </w:r>
      <w:r>
        <w:rPr>
          <w:rFonts w:ascii="Times New Roman"/>
          <w:b w:val="false"/>
          <w:i w:val="false"/>
          <w:color w:val="000000"/>
          <w:sz w:val="28"/>
        </w:rPr>
        <w:t>
                 построены 8 специализированных коррекционных
</w:t>
      </w:r>
      <w:r>
        <w:br/>
      </w:r>
      <w:r>
        <w:rPr>
          <w:rFonts w:ascii="Times New Roman"/>
          <w:b w:val="false"/>
          <w:i w:val="false"/>
          <w:color w:val="000000"/>
          <w:sz w:val="28"/>
        </w:rPr>
        <w:t>
                 организаций образования в 5 областях с охватом
</w:t>
      </w:r>
      <w:r>
        <w:br/>
      </w:r>
      <w:r>
        <w:rPr>
          <w:rFonts w:ascii="Times New Roman"/>
          <w:b w:val="false"/>
          <w:i w:val="false"/>
          <w:color w:val="000000"/>
          <w:sz w:val="28"/>
        </w:rPr>
        <w:t>
                 1600 детей с ограниченными возможностями и детей-
</w:t>
      </w:r>
      <w:r>
        <w:br/>
      </w:r>
      <w:r>
        <w:rPr>
          <w:rFonts w:ascii="Times New Roman"/>
          <w:b w:val="false"/>
          <w:i w:val="false"/>
          <w:color w:val="000000"/>
          <w:sz w:val="28"/>
        </w:rPr>
        <w:t>
                 инвалидов;
</w:t>
      </w:r>
      <w:r>
        <w:br/>
      </w:r>
      <w:r>
        <w:rPr>
          <w:rFonts w:ascii="Times New Roman"/>
          <w:b w:val="false"/>
          <w:i w:val="false"/>
          <w:color w:val="000000"/>
          <w:sz w:val="28"/>
        </w:rPr>
        <w:t>
                 осуществлено дальнейшее развитие детских
</w:t>
      </w:r>
      <w:r>
        <w:br/>
      </w:r>
      <w:r>
        <w:rPr>
          <w:rFonts w:ascii="Times New Roman"/>
          <w:b w:val="false"/>
          <w:i w:val="false"/>
          <w:color w:val="000000"/>
          <w:sz w:val="28"/>
        </w:rPr>
        <w:t>
                 общественных организаций по интересам.
</w:t>
      </w:r>
    </w:p>
    <w:p>
      <w:pPr>
        <w:spacing w:after="0"/>
        <w:ind w:left="0"/>
        <w:jc w:val="both"/>
      </w:pPr>
      <w:r>
        <w:rPr>
          <w:rFonts w:ascii="Times New Roman"/>
          <w:b w:val="false"/>
          <w:i w:val="false"/>
          <w:color w:val="000000"/>
          <w:sz w:val="28"/>
        </w:rPr>
        <w:t>
Сроки            Программа будет реализована в два этапа:
</w:t>
      </w:r>
      <w:r>
        <w:br/>
      </w:r>
      <w:r>
        <w:rPr>
          <w:rFonts w:ascii="Times New Roman"/>
          <w:b w:val="false"/>
          <w:i w:val="false"/>
          <w:color w:val="000000"/>
          <w:sz w:val="28"/>
        </w:rPr>
        <w:t>
реализации       первый этап: 2006 - 2008 годы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(этапы)          второй этап: 2009 - 2011 годы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Введение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Государство признает детство важным этапом жизни человека и исходит из принципов приоритетности подготовки детей к полноценной жизни в обществе.
</w:t>
      </w:r>
      <w:r>
        <w:br/>
      </w:r>
      <w:r>
        <w:rPr>
          <w:rFonts w:ascii="Times New Roman"/>
          <w:b w:val="false"/>
          <w:i w:val="false"/>
          <w:color w:val="000000"/>
          <w:sz w:val="28"/>
        </w:rPr>
        <w:t>
      Республика Казахстан в 1994 году ратифицировала Конвенцию о правах ребенка (далее - Конвенция). В целях реализации положений данной Конвенции, Декларации и Плану действий "Мир, пригодный для жизни детей", принятых на специальной сессии Генеральной Ассамблеи Организации Объединенных Наций по положению детей (Нью-Йорк, 8-10 мая 2002 года), в республике проведена определенная работа.
</w:t>
      </w:r>
      <w:r>
        <w:br/>
      </w:r>
      <w:r>
        <w:rPr>
          <w:rFonts w:ascii="Times New Roman"/>
          <w:b w:val="false"/>
          <w:i w:val="false"/>
          <w:color w:val="000000"/>
          <w:sz w:val="28"/>
        </w:rPr>
        <w:t>
      В связи с выполнением Республикой Казахстан обязательств, вытекающих из международных норм, регулирующих вопросы охраны прав детей, а также в соответствии с 
</w:t>
      </w:r>
      <w:r>
        <w:rPr>
          <w:rFonts w:ascii="Times New Roman"/>
          <w:b w:val="false"/>
          <w:i w:val="false"/>
          <w:color w:val="000000"/>
          <w:sz w:val="28"/>
        </w:rPr>
        <w:t xml:space="preserve"> пунктом 144 </w:t>
      </w:r>
      <w:r>
        <w:rPr>
          <w:rFonts w:ascii="Times New Roman"/>
          <w:b w:val="false"/>
          <w:i w:val="false"/>
          <w:color w:val="000000"/>
          <w:sz w:val="28"/>
        </w:rPr>
        <w:t>
 Сетевого графика исполнения Общенационального плана мероприятий по реализации Послания Президента Республики Казахстан народу Казахстана от 1 марта 2006 года и Программы Правительства Республики Казахстан на 2006-2008 годы, утвержденного постановлением Правительства Республики Казахстан от 31 марта 2006 года N 222, разработана данная Программа.
</w:t>
      </w:r>
      <w:r>
        <w:br/>
      </w:r>
      <w:r>
        <w:rPr>
          <w:rFonts w:ascii="Times New Roman"/>
          <w:b w:val="false"/>
          <w:i w:val="false"/>
          <w:color w:val="000000"/>
          <w:sz w:val="28"/>
        </w:rPr>
        <w:t>
      В рамках Программы предполагается создание эффективной системы взаимодействия заинтересованных государственных структур, местных исполнительных органов, международных и неправительственных общественных организаций, с целью улучшения жизни детей.
</w:t>
      </w:r>
      <w:r>
        <w:br/>
      </w:r>
      <w:r>
        <w:rPr>
          <w:rFonts w:ascii="Times New Roman"/>
          <w:b w:val="false"/>
          <w:i w:val="false"/>
          <w:color w:val="000000"/>
          <w:sz w:val="28"/>
        </w:rPr>
        <w:t>
      Программа обеспечивает адресность мероприятий, направленных на охрану прав и защиту интересов всех категорий детей, гарантированность исполнения положений Конвенции,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правах ребенка в Республике Казахстан" и других нормативных правовых документов, направленных на охрану прав и защиту интересов детей.
</w:t>
      </w:r>
      <w:r>
        <w:br/>
      </w:r>
      <w:r>
        <w:rPr>
          <w:rFonts w:ascii="Times New Roman"/>
          <w:b w:val="false"/>
          <w:i w:val="false"/>
          <w:color w:val="000000"/>
          <w:sz w:val="28"/>
        </w:rPr>
        <w:t>
      В Программе определены основные направления государственной политики в области охраны прав и защиты интересов детей и комплексная система мер обеспечения социальных и правовых гарантий для всех категорий детского населения.
</w:t>
      </w:r>
      <w:r>
        <w:br/>
      </w:r>
      <w:r>
        <w:rPr>
          <w:rFonts w:ascii="Times New Roman"/>
          <w:b w:val="false"/>
          <w:i w:val="false"/>
          <w:color w:val="000000"/>
          <w:sz w:val="28"/>
        </w:rPr>
        <w:t>
      Необходимость принятия Программы обусловлена тем, что позволит сохранить и развить социальные приоритеты, обеспечивающие всем категориям детей равный доступ к системе образования, качественное медицинское обслуживание и оздоровление, защиту от всех форм небрежного отношения, жестокости и эксплуатации, обеспечение права детей на отдых, досуг, культурную и творческую жизнь.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Анализ современного состояния проблемы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Республикой Казахстан в соответствии со статьей 4 Конвенции приняты законодательные, административные и другие меры для осуществления норм, определенных Конвенцией.
</w:t>
      </w:r>
      <w:r>
        <w:br/>
      </w:r>
      <w:r>
        <w:rPr>
          <w:rFonts w:ascii="Times New Roman"/>
          <w:b w:val="false"/>
          <w:i w:val="false"/>
          <w:color w:val="000000"/>
          <w:sz w:val="28"/>
        </w:rPr>
        <w:t>
      Процесс имплементации международных норм в области обеспечения прав и интересов детей нашел свое отражение в развитии и совершенствовании национального законодательства Республики Казахстан. Общие принципы и нормы Конвенции имплементированы в Конституцию Республики Казахстан, Уголовный, Уголовно-процессуальный и Уголовно-исполнительный кодексы Республики Казахстан. Был принят целый комплекс законов, основной сферой применения которых стали права и интересы детей: законы Республики Казахстан "
</w:t>
      </w:r>
      <w:r>
        <w:rPr>
          <w:rFonts w:ascii="Times New Roman"/>
          <w:b w:val="false"/>
          <w:i w:val="false"/>
          <w:color w:val="000000"/>
          <w:sz w:val="28"/>
        </w:rPr>
        <w:t xml:space="preserve"> О правах ребенка </w:t>
      </w:r>
      <w:r>
        <w:rPr>
          <w:rFonts w:ascii="Times New Roman"/>
          <w:b w:val="false"/>
          <w:i w:val="false"/>
          <w:color w:val="000000"/>
          <w:sz w:val="28"/>
        </w:rPr>
        <w:t>
 в Республике Казахстан", "
</w:t>
      </w:r>
      <w:r>
        <w:rPr>
          <w:rFonts w:ascii="Times New Roman"/>
          <w:b w:val="false"/>
          <w:i w:val="false"/>
          <w:color w:val="000000"/>
          <w:sz w:val="28"/>
        </w:rPr>
        <w:t xml:space="preserve"> Об образовании </w:t>
      </w:r>
      <w:r>
        <w:rPr>
          <w:rFonts w:ascii="Times New Roman"/>
          <w:b w:val="false"/>
          <w:i w:val="false"/>
          <w:color w:val="000000"/>
          <w:sz w:val="28"/>
        </w:rPr>
        <w:t>
", "
</w:t>
      </w:r>
      <w:r>
        <w:rPr>
          <w:rFonts w:ascii="Times New Roman"/>
          <w:b w:val="false"/>
          <w:i w:val="false"/>
          <w:color w:val="000000"/>
          <w:sz w:val="28"/>
        </w:rPr>
        <w:t xml:space="preserve"> Об охране здоровья граждан </w:t>
      </w:r>
      <w:r>
        <w:rPr>
          <w:rFonts w:ascii="Times New Roman"/>
          <w:b w:val="false"/>
          <w:i w:val="false"/>
          <w:color w:val="000000"/>
          <w:sz w:val="28"/>
        </w:rPr>
        <w:t>
", "
</w:t>
      </w:r>
      <w:r>
        <w:rPr>
          <w:rFonts w:ascii="Times New Roman"/>
          <w:b w:val="false"/>
          <w:i w:val="false"/>
          <w:color w:val="000000"/>
          <w:sz w:val="28"/>
        </w:rPr>
        <w:t xml:space="preserve"> О социальной </w:t>
      </w:r>
      <w:r>
        <w:rPr>
          <w:rFonts w:ascii="Times New Roman"/>
          <w:b w:val="false"/>
          <w:i w:val="false"/>
          <w:color w:val="000000"/>
          <w:sz w:val="28"/>
        </w:rPr>
        <w:t>
 и медико-педагогической коррекционной поддержке детей с ограниченными возможностями", "
</w:t>
      </w:r>
      <w:r>
        <w:rPr>
          <w:rFonts w:ascii="Times New Roman"/>
          <w:b w:val="false"/>
          <w:i w:val="false"/>
          <w:color w:val="000000"/>
          <w:sz w:val="28"/>
        </w:rPr>
        <w:t xml:space="preserve"> О детских деревнях </w:t>
      </w:r>
      <w:r>
        <w:rPr>
          <w:rFonts w:ascii="Times New Roman"/>
          <w:b w:val="false"/>
          <w:i w:val="false"/>
          <w:color w:val="000000"/>
          <w:sz w:val="28"/>
        </w:rPr>
        <w:t>
 семейного типа и домах юношества", "
</w:t>
      </w:r>
      <w:r>
        <w:rPr>
          <w:rFonts w:ascii="Times New Roman"/>
          <w:b w:val="false"/>
          <w:i w:val="false"/>
          <w:color w:val="000000"/>
          <w:sz w:val="28"/>
        </w:rPr>
        <w:t xml:space="preserve"> О браке и семье </w:t>
      </w:r>
      <w:r>
        <w:rPr>
          <w:rFonts w:ascii="Times New Roman"/>
          <w:b w:val="false"/>
          <w:i w:val="false"/>
          <w:color w:val="000000"/>
          <w:sz w:val="28"/>
        </w:rPr>
        <w:t>
", "
</w:t>
      </w:r>
      <w:r>
        <w:rPr>
          <w:rFonts w:ascii="Times New Roman"/>
          <w:b w:val="false"/>
          <w:i w:val="false"/>
          <w:color w:val="000000"/>
          <w:sz w:val="28"/>
        </w:rPr>
        <w:t xml:space="preserve"> О профилактике правонарушений </w:t>
      </w:r>
      <w:r>
        <w:rPr>
          <w:rFonts w:ascii="Times New Roman"/>
          <w:b w:val="false"/>
          <w:i w:val="false"/>
          <w:color w:val="000000"/>
          <w:sz w:val="28"/>
        </w:rPr>
        <w:t>
 среди несовершеннолетних и предупреждении детской безнадзорности и беспризорности" и другие нормативные правовые акты.
</w:t>
      </w:r>
      <w:r>
        <w:br/>
      </w:r>
      <w:r>
        <w:rPr>
          <w:rFonts w:ascii="Times New Roman"/>
          <w:b w:val="false"/>
          <w:i w:val="false"/>
          <w:color w:val="000000"/>
          <w:sz w:val="28"/>
        </w:rPr>
        <w:t>
      В целях более детальной и полной гармонизации международных и национальных норм были внесены поправки, дополнения и изменения в действующие законодательные акты. Реализации прав детей способствуют ратифицированные Казахстаном факультативные протоколы к Конвенциям, касающимся участия детей в вооруженных конфликтах, торговли детьми, детской проституции и детской порнографии, а также запрещения и принятия немедленных мер по искоренению наихудших форм детского труда.
</w:t>
      </w:r>
      <w:r>
        <w:br/>
      </w:r>
      <w:r>
        <w:rPr>
          <w:rFonts w:ascii="Times New Roman"/>
          <w:b w:val="false"/>
          <w:i w:val="false"/>
          <w:color w:val="000000"/>
          <w:sz w:val="28"/>
        </w:rPr>
        <w:t>
      Государственная политика в отношении соблюдения прав детей обеспечивает дальнейшее развитие законодательства в целях его полного соответствия принципам и положениям Конвенции.
</w:t>
      </w:r>
      <w:r>
        <w:br/>
      </w:r>
      <w:r>
        <w:rPr>
          <w:rFonts w:ascii="Times New Roman"/>
          <w:b w:val="false"/>
          <w:i w:val="false"/>
          <w:color w:val="000000"/>
          <w:sz w:val="28"/>
        </w:rPr>
        <w:t>
      Существует ряд норм Конвенции, не имплементированных в национальное законодательство. Так, например, не решен вопрос предоставления детям-беженцам особой защиты.
</w:t>
      </w:r>
      <w:r>
        <w:br/>
      </w:r>
      <w:r>
        <w:rPr>
          <w:rFonts w:ascii="Times New Roman"/>
          <w:b w:val="false"/>
          <w:i w:val="false"/>
          <w:color w:val="000000"/>
          <w:sz w:val="28"/>
        </w:rPr>
        <w:t>
      В соответствии с рекомендациями, данными Республике Казахстан на заседании 33-й специальной сессии Комитета Организации Объединенных Наций по правам детей, в феврале 2006 года создан Комитет по охране прав детей Министерства образования и науки Республики Казахстан, основной задачей которого является реализация государственной политики по обеспечению охраны прав и законных интересов детей.
</w:t>
      </w:r>
      <w:r>
        <w:br/>
      </w:r>
      <w:r>
        <w:rPr>
          <w:rFonts w:ascii="Times New Roman"/>
          <w:b w:val="false"/>
          <w:i w:val="false"/>
          <w:color w:val="000000"/>
          <w:sz w:val="28"/>
        </w:rPr>
        <w:t>
      Особое внимание уделяется мобилизации ресурсов для наиболее полного выполнения норм Конвенции. Новые возможности, предоставляемые экономическим ростом, используются для приоритетного финансирования государственной политики в интересах детей в области обучения, воспитания, охраны здоровья, культуры, физической культуры и спорта, социального обслуживания и социальной защиты детей и их семей.
</w:t>
      </w:r>
      <w:r>
        <w:br/>
      </w:r>
      <w:r>
        <w:rPr>
          <w:rFonts w:ascii="Times New Roman"/>
          <w:b w:val="false"/>
          <w:i w:val="false"/>
          <w:color w:val="000000"/>
          <w:sz w:val="28"/>
        </w:rPr>
        <w:t>
      Объем расходов государственного бюджета на социальную сферу составляет:
</w:t>
      </w:r>
    </w:p>
    <w:p>
      <w:pPr>
        <w:spacing w:after="0"/>
        <w:ind w:left="0"/>
        <w:jc w:val="both"/>
      </w:pPr>
      <w:r>
        <w:rPr>
          <w:rFonts w:ascii="Times New Roman"/>
          <w:b w:val="false"/>
          <w:i w:val="false"/>
          <w:color w:val="000000"/>
          <w:sz w:val="28"/>
        </w:rPr>
        <w:t>
      Доля расходов в общем объеме государственного бюджета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273"/>
        <w:gridCol w:w="2053"/>
      </w:tblGrid>
      <w:tr>
        <w:trPr>
          <w:trHeight w:val="90" w:hRule="atLeast"/>
        </w:trPr>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год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год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p>
        </w:tc>
      </w:tr>
      <w:tr>
        <w:trPr>
          <w:trHeight w:val="90" w:hRule="atLeast"/>
        </w:trPr>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48,2 %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48,4 %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43,7 %
</w:t>
            </w:r>
          </w:p>
        </w:tc>
      </w:tr>
    </w:tbl>
    <w:p>
      <w:pPr>
        <w:spacing w:after="0"/>
        <w:ind w:left="0"/>
        <w:jc w:val="both"/>
      </w:pPr>
      <w:r>
        <w:rPr>
          <w:rFonts w:ascii="Times New Roman"/>
          <w:b w:val="false"/>
          <w:i w:val="false"/>
          <w:color w:val="000000"/>
          <w:sz w:val="28"/>
        </w:rPr>
        <w:t>
      Однако, несмотря на определенные достижения, а также предпринимаемые в настоящее время меры, еще не обеспечена возможность для всех детей, в полной мере, пользоваться каждым из имеющихся у них прав.
</w:t>
      </w:r>
      <w:r>
        <w:br/>
      </w:r>
      <w:r>
        <w:rPr>
          <w:rFonts w:ascii="Times New Roman"/>
          <w:b w:val="false"/>
          <w:i w:val="false"/>
          <w:color w:val="000000"/>
          <w:sz w:val="28"/>
        </w:rPr>
        <w:t>
      Вопросами охраны прав и защиты интересов детей занимаются специалисты органов опеки и попечительства. Согласно 
</w:t>
      </w:r>
      <w:r>
        <w:rPr>
          <w:rFonts w:ascii="Times New Roman"/>
          <w:b w:val="false"/>
          <w:i w:val="false"/>
          <w:color w:val="000000"/>
          <w:sz w:val="28"/>
        </w:rPr>
        <w:t xml:space="preserve"> статье 106 </w:t>
      </w:r>
      <w:r>
        <w:rPr>
          <w:rFonts w:ascii="Times New Roman"/>
          <w:b w:val="false"/>
          <w:i w:val="false"/>
          <w:color w:val="000000"/>
          <w:sz w:val="28"/>
        </w:rPr>
        <w:t>
 Закона Республики Казахстан "О браке и семье", органами опеки и попечительства являются местные исполнительные органы. Районные и городские исполнительные органы осуществляют свои функции по опеке и попечительству через уполномоченные органы образования, социальной защиты населения и здравоохранения, а поселковые, сельские, аульные исполнительные органы осуществляют эти функции самостоятельно. В настоящее время в республике численность населения в возрасте от 0 до 18 лет составляет 4 968 630 детей, а штат органов опеки и попечительства всего 180 специалистов, таким образом, на одного специалиста возлагаются обязанности по охране прав 27 603 детей. Как показывает мировая практика количество специалистов по охране детства определяется из расчета один специалист на 5000 детей. В этой связи, численность штата органов опеки и попечительства в Казахстане целесообразно увеличить до 956 специалистов.
</w:t>
      </w:r>
      <w:r>
        <w:br/>
      </w:r>
      <w:r>
        <w:rPr>
          <w:rFonts w:ascii="Times New Roman"/>
          <w:b w:val="false"/>
          <w:i w:val="false"/>
          <w:color w:val="000000"/>
          <w:sz w:val="28"/>
        </w:rPr>
        <w:t>
      Создание эффективной системы межведомственной координации и контроля за деятельностью детских организаций со стороны уполномоченного органа, представителями которого на местах станут органы опеки и попечительства, будет эффективным механизмом,  который позволит улучшить качество жизни и создаст условия для развития детей.
</w:t>
      </w:r>
      <w:r>
        <w:br/>
      </w:r>
      <w:r>
        <w:rPr>
          <w:rFonts w:ascii="Times New Roman"/>
          <w:b w:val="false"/>
          <w:i w:val="false"/>
          <w:color w:val="000000"/>
          <w:sz w:val="28"/>
        </w:rPr>
        <w:t>
      Отсутствие единой системы сбора сведений и постоянного мониторинга не позволяет регулярно отслеживать и оценивать результаты выполнения норм Конвенции и эффективность проводимых мероприятий.
</w:t>
      </w:r>
      <w:r>
        <w:br/>
      </w:r>
      <w:r>
        <w:rPr>
          <w:rFonts w:ascii="Times New Roman"/>
          <w:b w:val="false"/>
          <w:i w:val="false"/>
          <w:color w:val="000000"/>
          <w:sz w:val="28"/>
        </w:rPr>
        <w:t>
      Внедрение механизма постоянного мониторинга и контроля позволит реализовать выполнение норм Конвенции и выявить эффективность участия каждого государственного органа в мероприятиях по обеспечению прав детей.
</w:t>
      </w:r>
      <w:r>
        <w:br/>
      </w:r>
      <w:r>
        <w:rPr>
          <w:rFonts w:ascii="Times New Roman"/>
          <w:b w:val="false"/>
          <w:i w:val="false"/>
          <w:color w:val="000000"/>
          <w:sz w:val="28"/>
        </w:rPr>
        <w:t>
      Остается открытым вопрос доступа детей к образованию. В настоящее время в Республике Казахстан функционирует 1283 дошкольных организации, в них воспитывается 192,5 тыс. детей. Сеть дошкольных организаций в сравнении с 2003 годом увеличилась всего на 127 единиц: в 2004 году на 25 единиц, в 2005 году на 102 единицы. Контингент с 2003 года по 2005 год - на 31,8 тыс. детей, охват детей в возрасте от 1 года до 6 лет дошкольным образованием составил в 2006 году всего 23,2 %. В этой связи необходимо дальнейшее совершенствование реформ в системе дошкольного воспитания с учетом развития низкозатратных форм дошкольного образования.
</w:t>
      </w:r>
      <w:r>
        <w:br/>
      </w:r>
      <w:r>
        <w:rPr>
          <w:rFonts w:ascii="Times New Roman"/>
          <w:b w:val="false"/>
          <w:i w:val="false"/>
          <w:color w:val="000000"/>
          <w:sz w:val="28"/>
        </w:rPr>
        <w:t>
      В республике выявлено более 120 тыс. детей с ограниченными возможностями. Для обеспечения эффективного доступа их к получению образования в республике открыты 102 специальные коррекционные организации образования, где обучается 17861 ребенок, что составляет лишь 30 % от общего числа детей этой категории.
</w:t>
      </w:r>
    </w:p>
    <w:p>
      <w:pPr>
        <w:spacing w:after="0"/>
        <w:ind w:left="0"/>
        <w:jc w:val="both"/>
      </w:pPr>
      <w:r>
        <w:rPr>
          <w:rFonts w:ascii="Times New Roman"/>
          <w:b w:val="false"/>
          <w:i w:val="false"/>
          <w:color w:val="000000"/>
          <w:sz w:val="28"/>
        </w:rPr>
        <w:t>
      Динамика развития сети и контингента специальных
</w:t>
      </w:r>
      <w:r>
        <w:br/>
      </w:r>
      <w:r>
        <w:rPr>
          <w:rFonts w:ascii="Times New Roman"/>
          <w:b w:val="false"/>
          <w:i w:val="false"/>
          <w:color w:val="000000"/>
          <w:sz w:val="28"/>
        </w:rPr>
        <w:t>
            коррекционных организаций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2553"/>
        <w:gridCol w:w="2873"/>
      </w:tblGrid>
      <w:tr>
        <w:trPr>
          <w:trHeight w:val="90" w:hRule="atLeast"/>
        </w:trPr>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w:t>
            </w:r>
            <w:r>
              <w:br/>
            </w:r>
            <w:r>
              <w:rPr>
                <w:rFonts w:ascii="Times New Roman"/>
                <w:b w:val="false"/>
                <w:i w:val="false"/>
                <w:color w:val="000000"/>
                <w:sz w:val="20"/>
              </w:rPr>
              <w:t>
организаций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w:t>
            </w:r>
            <w:r>
              <w:br/>
            </w:r>
            <w:r>
              <w:rPr>
                <w:rFonts w:ascii="Times New Roman"/>
                <w:b w:val="false"/>
                <w:i w:val="false"/>
                <w:color w:val="000000"/>
                <w:sz w:val="20"/>
              </w:rPr>
              <w:t>
детей (тыс.)
</w:t>
            </w:r>
          </w:p>
        </w:tc>
      </w:tr>
      <w:tr>
        <w:trPr>
          <w:trHeight w:val="90" w:hRule="atLeast"/>
        </w:trPr>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
</w:t>
            </w:r>
          </w:p>
        </w:tc>
      </w:tr>
      <w:tr>
        <w:trPr>
          <w:trHeight w:val="90" w:hRule="atLeast"/>
        </w:trPr>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w:t>
            </w:r>
          </w:p>
        </w:tc>
      </w:tr>
      <w:tr>
        <w:trPr>
          <w:trHeight w:val="90" w:hRule="atLeast"/>
        </w:trPr>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w:t>
            </w:r>
          </w:p>
        </w:tc>
      </w:tr>
      <w:tr>
        <w:trPr>
          <w:trHeight w:val="90" w:hRule="atLeast"/>
        </w:trPr>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
</w:t>
            </w:r>
          </w:p>
        </w:tc>
      </w:tr>
      <w:tr>
        <w:trPr>
          <w:trHeight w:val="90" w:hRule="atLeast"/>
        </w:trPr>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w:t>
            </w:r>
          </w:p>
        </w:tc>
      </w:tr>
    </w:tbl>
    <w:p>
      <w:pPr>
        <w:spacing w:after="0"/>
        <w:ind w:left="0"/>
        <w:jc w:val="both"/>
      </w:pPr>
      <w:r>
        <w:rPr>
          <w:rFonts w:ascii="Times New Roman"/>
          <w:b w:val="false"/>
          <w:i w:val="false"/>
          <w:color w:val="000000"/>
          <w:sz w:val="28"/>
        </w:rPr>
        <w:t>
      Несмотря на то, что в республике система специального образования последовательно расширяется, еще не все нуждающиеся дети обеспечены специальным образованием. В настоящее время в общеобразовательных школах республики обучается более 50 тыс. детей без квалифицированной помощи специалистов. Только в 643 специальных классах общеобразовательных школ созданы условия для обучения 6480 детей с интеллектуальными нарушениями и задержкой психического развития.
</w:t>
      </w:r>
      <w:r>
        <w:br/>
      </w:r>
      <w:r>
        <w:rPr>
          <w:rFonts w:ascii="Times New Roman"/>
          <w:b w:val="false"/>
          <w:i w:val="false"/>
          <w:color w:val="000000"/>
          <w:sz w:val="28"/>
        </w:rPr>
        <w:t>
      Имеет место острая нехватка учебников и учебно-методических пособий, специальных технических средств обучения для детей с недостатками слуха, зрения, опорно-двигательного аппарата, речи.
</w:t>
      </w:r>
      <w:r>
        <w:br/>
      </w:r>
      <w:r>
        <w:rPr>
          <w:rFonts w:ascii="Times New Roman"/>
          <w:b w:val="false"/>
          <w:i w:val="false"/>
          <w:color w:val="000000"/>
          <w:sz w:val="28"/>
        </w:rPr>
        <w:t>
      Необходимо разработать и внедрить меры по поддержке программ специального образования для решения проблем в вопросах обучения воспитания детей с ограниченными возможностями и привлечения их к активному и равному участию в культурной жизни, выявлению талантливых детей-инвалидов в сфере художественного творчества, спорта.
</w:t>
      </w:r>
      <w:r>
        <w:br/>
      </w:r>
      <w:r>
        <w:rPr>
          <w:rFonts w:ascii="Times New Roman"/>
          <w:b w:val="false"/>
          <w:i w:val="false"/>
          <w:color w:val="000000"/>
          <w:sz w:val="28"/>
        </w:rPr>
        <w:t>
      Дети, содержащиеся в интернатных организациях, также имеют ограниченный доступ к информационным ресурсам, таким как современные издания, учебники, периодическая печать, интернет, не получают на должном уровне компьютерные знания, низок уровень обучения иностранным языкам.
</w:t>
      </w:r>
      <w:r>
        <w:br/>
      </w:r>
      <w:r>
        <w:rPr>
          <w:rFonts w:ascii="Times New Roman"/>
          <w:b w:val="false"/>
          <w:i w:val="false"/>
          <w:color w:val="000000"/>
          <w:sz w:val="28"/>
        </w:rPr>
        <w:t>
      На сегодня одной из актуальных проблем является состояние здоровья детей подросткового периода, социальная значимость которого обусловлена необходимостью подготовки к профессиональной деятельности, службе в вооруженных силах и созданию семьи.
</w:t>
      </w:r>
      <w:r>
        <w:br/>
      </w:r>
      <w:r>
        <w:rPr>
          <w:rFonts w:ascii="Times New Roman"/>
          <w:b w:val="false"/>
          <w:i w:val="false"/>
          <w:color w:val="000000"/>
          <w:sz w:val="28"/>
        </w:rPr>
        <w:t>
      Право ребенка на охрану здоровья обеспечивается следующими мерами: совершенствованием законодательства Республики Казахстан в области охраны здоровья ребенка, пропагандой и стимулированием здорового образа жизни детей, обеспечением контроля за состоянием здоровья ребенка, его родителей и профилактикой детских заболеваний.
</w:t>
      </w:r>
      <w:r>
        <w:br/>
      </w:r>
      <w:r>
        <w:rPr>
          <w:rFonts w:ascii="Times New Roman"/>
          <w:b w:val="false"/>
          <w:i w:val="false"/>
          <w:color w:val="000000"/>
          <w:sz w:val="28"/>
        </w:rPr>
        <w:t>
      В течение последних пяти лет доля расходов от ВВП на систему здравоохранения в республике увеличилась, с 1,97 % в 2001 году до 2,85 % в 2006 году. Несмотря на это, в республике ежегодно регистрируются около 5 млн. случаев заболеваний у детей до 18 - летнего возраста. По итогам ежегодных профилактических медицинских осмотров подростков (12-18 лет) более 53 % из числа диагностируемых детей страдают заболеваниями органов пищеварения, зрения, костно-мышечной системы, дыхания, нервной и эндокринной систем.
</w:t>
      </w:r>
    </w:p>
    <w:p>
      <w:pPr>
        <w:spacing w:after="0"/>
        <w:ind w:left="0"/>
        <w:jc w:val="both"/>
      </w:pPr>
      <w:r>
        <w:rPr>
          <w:rFonts w:ascii="Times New Roman"/>
          <w:b w:val="false"/>
          <w:i w:val="false"/>
          <w:color w:val="000000"/>
          <w:sz w:val="28"/>
        </w:rPr>
        <w:t>
            Общая заболеваемость детей по отдельным классам
</w:t>
      </w:r>
      <w:r>
        <w:br/>
      </w:r>
      <w:r>
        <w:rPr>
          <w:rFonts w:ascii="Times New Roman"/>
          <w:b w:val="false"/>
          <w:i w:val="false"/>
          <w:color w:val="000000"/>
          <w:sz w:val="28"/>
        </w:rPr>
        <w:t>
           болезней и группам болезней в Республике Казахстан
</w:t>
      </w:r>
      <w:r>
        <w:br/>
      </w:r>
      <w:r>
        <w:rPr>
          <w:rFonts w:ascii="Times New Roman"/>
          <w:b w:val="false"/>
          <w:i w:val="false"/>
          <w:color w:val="000000"/>
          <w:sz w:val="28"/>
        </w:rPr>
        <w:t>
        на 2003-2005 годы (число заболеваний, зарегистрированных
</w:t>
      </w:r>
      <w:r>
        <w:br/>
      </w:r>
      <w:r>
        <w:rPr>
          <w:rFonts w:ascii="Times New Roman"/>
          <w:b w:val="false"/>
          <w:i w:val="false"/>
          <w:color w:val="000000"/>
          <w:sz w:val="28"/>
        </w:rPr>
        <w:t>
             в первые в жизни на 100 000 детского населения)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3"/>
        <w:gridCol w:w="1493"/>
        <w:gridCol w:w="1733"/>
        <w:gridCol w:w="1833"/>
      </w:tblGrid>
      <w:tr>
        <w:trPr>
          <w:trHeight w:val="9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группы болезней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год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r>
              <w:br/>
            </w:r>
            <w:r>
              <w:rPr>
                <w:rFonts w:ascii="Times New Roman"/>
                <w:b w:val="false"/>
                <w:i w:val="false"/>
                <w:color w:val="000000"/>
                <w:sz w:val="20"/>
              </w:rPr>
              <w:t>
год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год
</w:t>
            </w:r>
          </w:p>
        </w:tc>
      </w:tr>
      <w:tr>
        <w:trPr>
          <w:trHeight w:val="9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новообразования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133,9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140,6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159,6
</w:t>
            </w:r>
          </w:p>
        </w:tc>
      </w:tr>
      <w:tr>
        <w:trPr>
          <w:trHeight w:val="9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болезни крови, кроветворных 
</w:t>
            </w:r>
            <w:r>
              <w:br/>
            </w:r>
            <w:r>
              <w:rPr>
                <w:rFonts w:ascii="Times New Roman"/>
                <w:b w:val="false"/>
                <w:i w:val="false"/>
                <w:color w:val="000000"/>
                <w:sz w:val="20"/>
              </w:rPr>
              <w:t>
органов и отдельные
</w:t>
            </w:r>
            <w:r>
              <w:br/>
            </w:r>
            <w:r>
              <w:rPr>
                <w:rFonts w:ascii="Times New Roman"/>
                <w:b w:val="false"/>
                <w:i w:val="false"/>
                <w:color w:val="000000"/>
                <w:sz w:val="20"/>
              </w:rPr>
              <w:t>
нарушения с вовлечением
</w:t>
            </w:r>
            <w:r>
              <w:br/>
            </w:r>
            <w:r>
              <w:rPr>
                <w:rFonts w:ascii="Times New Roman"/>
                <w:b w:val="false"/>
                <w:i w:val="false"/>
                <w:color w:val="000000"/>
                <w:sz w:val="20"/>
              </w:rPr>
              <w:t>
иммунного механизма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6516,1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6786,5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7653,0
</w:t>
            </w:r>
          </w:p>
        </w:tc>
      </w:tr>
      <w:tr>
        <w:trPr>
          <w:trHeight w:val="9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Эндокринные болезни,
</w:t>
            </w:r>
            <w:r>
              <w:br/>
            </w:r>
            <w:r>
              <w:rPr>
                <w:rFonts w:ascii="Times New Roman"/>
                <w:b w:val="false"/>
                <w:i w:val="false"/>
                <w:color w:val="000000"/>
                <w:sz w:val="20"/>
              </w:rPr>
              <w:t>
расстройства питания и
</w:t>
            </w:r>
            <w:r>
              <w:br/>
            </w:r>
            <w:r>
              <w:rPr>
                <w:rFonts w:ascii="Times New Roman"/>
                <w:b w:val="false"/>
                <w:i w:val="false"/>
                <w:color w:val="000000"/>
                <w:sz w:val="20"/>
              </w:rPr>
              <w:t>
обмена веществ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2665,7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2664,2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2878,8
</w:t>
            </w:r>
          </w:p>
        </w:tc>
      </w:tr>
      <w:tr>
        <w:trPr>
          <w:trHeight w:val="9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психические расстройства 
</w:t>
            </w:r>
            <w:r>
              <w:br/>
            </w:r>
            <w:r>
              <w:rPr>
                <w:rFonts w:ascii="Times New Roman"/>
                <w:b w:val="false"/>
                <w:i w:val="false"/>
                <w:color w:val="000000"/>
                <w:sz w:val="20"/>
              </w:rPr>
              <w:t>
и расстройства поведения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1560,5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1589,4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1535,3
</w:t>
            </w:r>
          </w:p>
        </w:tc>
      </w:tr>
      <w:tr>
        <w:trPr>
          <w:trHeight w:val="9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болезни нервной системы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5186,0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5279,8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5336,1
</w:t>
            </w:r>
          </w:p>
        </w:tc>
      </w:tr>
      <w:tr>
        <w:trPr>
          <w:trHeight w:val="9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Болезни органов
</w:t>
            </w:r>
            <w:r>
              <w:br/>
            </w:r>
            <w:r>
              <w:rPr>
                <w:rFonts w:ascii="Times New Roman"/>
                <w:b w:val="false"/>
                <w:i w:val="false"/>
                <w:color w:val="000000"/>
                <w:sz w:val="20"/>
              </w:rPr>
              <w:t>
дыхания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54402,1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58258,7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61513,3
</w:t>
            </w:r>
          </w:p>
        </w:tc>
      </w:tr>
      <w:tr>
        <w:trPr>
          <w:trHeight w:val="9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Болезни органов
</w:t>
            </w:r>
            <w:r>
              <w:br/>
            </w:r>
            <w:r>
              <w:rPr>
                <w:rFonts w:ascii="Times New Roman"/>
                <w:b w:val="false"/>
                <w:i w:val="false"/>
                <w:color w:val="000000"/>
                <w:sz w:val="20"/>
              </w:rPr>
              <w:t>
пищеварения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9698,6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9443,8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9910,0
</w:t>
            </w:r>
          </w:p>
        </w:tc>
      </w:tr>
      <w:tr>
        <w:trPr>
          <w:trHeight w:val="9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Болезни кожи и
</w:t>
            </w:r>
            <w:r>
              <w:br/>
            </w:r>
            <w:r>
              <w:rPr>
                <w:rFonts w:ascii="Times New Roman"/>
                <w:b w:val="false"/>
                <w:i w:val="false"/>
                <w:color w:val="000000"/>
                <w:sz w:val="20"/>
              </w:rPr>
              <w:t>
подкожной клетчатки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6109,3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6280,5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6318,5
</w:t>
            </w:r>
          </w:p>
        </w:tc>
      </w:tr>
      <w:tr>
        <w:trPr>
          <w:trHeight w:val="9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болезни костно-мышечной 
</w:t>
            </w:r>
            <w:r>
              <w:br/>
            </w:r>
            <w:r>
              <w:rPr>
                <w:rFonts w:ascii="Times New Roman"/>
                <w:b w:val="false"/>
                <w:i w:val="false"/>
                <w:color w:val="000000"/>
                <w:sz w:val="20"/>
              </w:rPr>
              <w:t>
системыи соединительной
</w:t>
            </w:r>
            <w:r>
              <w:br/>
            </w:r>
            <w:r>
              <w:rPr>
                <w:rFonts w:ascii="Times New Roman"/>
                <w:b w:val="false"/>
                <w:i w:val="false"/>
                <w:color w:val="000000"/>
                <w:sz w:val="20"/>
              </w:rPr>
              <w:t>
ткани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2109,6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2077,9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2091,8
</w:t>
            </w:r>
          </w:p>
        </w:tc>
      </w:tr>
      <w:tr>
        <w:trPr>
          <w:trHeight w:val="9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Травмы и отравления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3403,6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3596,1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3719,5
</w:t>
            </w:r>
          </w:p>
        </w:tc>
      </w:tr>
    </w:tbl>
    <w:p>
      <w:pPr>
        <w:spacing w:after="0"/>
        <w:ind w:left="0"/>
        <w:jc w:val="both"/>
      </w:pPr>
      <w:r>
        <w:rPr>
          <w:rFonts w:ascii="Times New Roman"/>
          <w:b w:val="false"/>
          <w:i w:val="false"/>
          <w:color w:val="000000"/>
          <w:sz w:val="28"/>
        </w:rPr>
        <w:t>
      Как видно из представленной таблицы заболеваемость детей растет. Это связано с низкой укомплектованностью медицинскими кадрами, слабой материально-технической базой детских лечебно-профилактических организаций.
</w:t>
      </w:r>
      <w:r>
        <w:br/>
      </w:r>
      <w:r>
        <w:rPr>
          <w:rFonts w:ascii="Times New Roman"/>
          <w:b w:val="false"/>
          <w:i w:val="false"/>
          <w:color w:val="000000"/>
          <w:sz w:val="28"/>
        </w:rPr>
        <w:t>
      Приоритетность получения социально-направленных медицинских услуг для детей заключается в следующем: медицинское обеспечение должно исходить не из имеющихся в распоряжении средств, а с учетом существующих стандартов здравоохранения.
</w:t>
      </w:r>
      <w:r>
        <w:br/>
      </w:r>
      <w:r>
        <w:rPr>
          <w:rFonts w:ascii="Times New Roman"/>
          <w:b w:val="false"/>
          <w:i w:val="false"/>
          <w:color w:val="000000"/>
          <w:sz w:val="28"/>
        </w:rPr>
        <w:t>
      Особую тревогу вызывает отсутствие мер по профилактике рискованных форм поведения опасных для здоровья и жизни подростков.
</w:t>
      </w:r>
      <w:r>
        <w:br/>
      </w:r>
      <w:r>
        <w:rPr>
          <w:rFonts w:ascii="Times New Roman"/>
          <w:b w:val="false"/>
          <w:i w:val="false"/>
          <w:color w:val="000000"/>
          <w:sz w:val="28"/>
        </w:rPr>
        <w:t>
      Среди несовершеннолетних обостряется проблема употребления алкоголя, курения и наркомании: в республике официально зарегистрировано более 52 тысяч потребителей наркотиков, в числе которых более 4-х тысяч - дети в возрасте 14-17 лет.
</w:t>
      </w:r>
      <w:r>
        <w:br/>
      </w:r>
      <w:r>
        <w:rPr>
          <w:rFonts w:ascii="Times New Roman"/>
          <w:b w:val="false"/>
          <w:i w:val="false"/>
          <w:color w:val="000000"/>
          <w:sz w:val="28"/>
        </w:rPr>
        <w:t>
      На 1 декабря 2005 года зарегистрирован 5 541 ВИЧ-инфицированный, в том числе детей до 14 лет - 41 ребенок, от 15 до 19 лет - 498 человек, зарегистрирован 201 ребенок, рожденный от ВИЧ-инфицированной матери.
</w:t>
      </w:r>
      <w:r>
        <w:br/>
      </w:r>
      <w:r>
        <w:rPr>
          <w:rFonts w:ascii="Times New Roman"/>
          <w:b w:val="false"/>
          <w:i w:val="false"/>
          <w:color w:val="000000"/>
          <w:sz w:val="28"/>
        </w:rPr>
        <w:t>
      Учитывая то, что работа по профилактике форм поведения опасных для жизни и здоровья подростков не имеет системного характера, необходимо для реализации адресных мероприятий шире привлекать неправительственный гражданский сектор.
</w:t>
      </w:r>
      <w:r>
        <w:br/>
      </w:r>
      <w:r>
        <w:rPr>
          <w:rFonts w:ascii="Times New Roman"/>
          <w:b w:val="false"/>
          <w:i w:val="false"/>
          <w:color w:val="000000"/>
          <w:sz w:val="28"/>
        </w:rPr>
        <w:t>
      Государственная политика в отношении детей реализуется в условиях экономического и политического реформирования. В соответствии с происходящими в стране позитивными изменениями принимаются адекватные меры по улучшению положения детей в обществе.
</w:t>
      </w:r>
      <w:r>
        <w:br/>
      </w:r>
      <w:r>
        <w:rPr>
          <w:rFonts w:ascii="Times New Roman"/>
          <w:b w:val="false"/>
          <w:i w:val="false"/>
          <w:color w:val="000000"/>
          <w:sz w:val="28"/>
        </w:rPr>
        <w:t>
      Несмотря на это, остаются проблемы падения социального института семьи, растет число родителей, ведущих асоциальный образ жизни.
</w:t>
      </w:r>
      <w:r>
        <w:br/>
      </w:r>
      <w:r>
        <w:rPr>
          <w:rFonts w:ascii="Times New Roman"/>
          <w:b w:val="false"/>
          <w:i w:val="false"/>
          <w:color w:val="000000"/>
          <w:sz w:val="28"/>
        </w:rPr>
        <w:t>
      Число родителей, привлеченных к административной и уголовной ответственности, составило в 2003 году - 1902 человека, в 2004 году - 1338 человек, в 2005 году - 1539 человек.
</w:t>
      </w:r>
      <w:r>
        <w:br/>
      </w:r>
      <w:r>
        <w:rPr>
          <w:rFonts w:ascii="Times New Roman"/>
          <w:b w:val="false"/>
          <w:i w:val="false"/>
          <w:color w:val="000000"/>
          <w:sz w:val="28"/>
        </w:rPr>
        <w:t>
      Число внебрачной рождаемости, которая влечет за собой отказ от детей, составило на начало 2005 года у несовершеннолетних девушек (на 100000 тыс. рожениц) 23,5 %, у матерей в возрасте до 20 лет - 49,2 %.
</w:t>
      </w:r>
      <w:r>
        <w:br/>
      </w:r>
      <w:r>
        <w:rPr>
          <w:rFonts w:ascii="Times New Roman"/>
          <w:b w:val="false"/>
          <w:i w:val="false"/>
          <w:color w:val="000000"/>
          <w:sz w:val="28"/>
        </w:rPr>
        <w:t>
      Опыт зарубежных государств показывает, что необходимо создание единой комплексной социально-направленной системы управляемой помощи детям и их семьям, обновление и расширение перечня услуг, направленных на поддержку всех категорий детей.
</w:t>
      </w:r>
      <w:r>
        <w:br/>
      </w:r>
      <w:r>
        <w:rPr>
          <w:rFonts w:ascii="Times New Roman"/>
          <w:b w:val="false"/>
          <w:i w:val="false"/>
          <w:color w:val="000000"/>
          <w:sz w:val="28"/>
        </w:rPr>
        <w:t>
      В ряде таких стран, как Россия, Чехия, Латвия, Румыния, Болгария, Албания, Дания, Швеция уже созданы новые формы работы с детьми и их семьями - "социальный патронаж", центры социального обслуживания семьи и детей, социальные центры обслуживания взрослых и детей. Деятельность данных служб направлена на социальное, психологическое, медицинское и правовое сопровождение детей и их семей во всех сферах жизни общества. Опыт стран Европы в вопросах социального сопровождения семьи и защиты детей от всех форм насилия может быть заимствован Казахстаном.
</w:t>
      </w:r>
      <w:r>
        <w:br/>
      </w:r>
      <w:r>
        <w:rPr>
          <w:rFonts w:ascii="Times New Roman"/>
          <w:b w:val="false"/>
          <w:i w:val="false"/>
          <w:color w:val="000000"/>
          <w:sz w:val="28"/>
        </w:rPr>
        <w:t>
      Несмотря на возросшее за последние годы внимание государственных органов к фактам насилия в отношении детей и имеющиеся ресурсы для искоренения данной проблемы, насилие против детей стало актуальной социальной проблемой современного общества. По данным Ассоциации социологов и политологов Республики Казахстан 70 % детей испытывают насилие со стороны сверстников, 38 % - со стороны учителей, 18 % - со стороны родителей. С 2003 года по апрель 2006 года к уголовной ответственности за жестокое обращение с детьми привлечены 238 родителей.
</w:t>
      </w:r>
      <w:r>
        <w:br/>
      </w:r>
      <w:r>
        <w:rPr>
          <w:rFonts w:ascii="Times New Roman"/>
          <w:b w:val="false"/>
          <w:i w:val="false"/>
          <w:color w:val="000000"/>
          <w:sz w:val="28"/>
        </w:rPr>
        <w:t>
      Согласно данным Третьей межправительственной конференции стран Европы и Центральной Азии, которая состоялась в июне 2006 года (г. Паленсия, Испания), уровень детской смертности в результате грубого обращения в Бельгии, Чешской Республике, Венгрии и Франции в 4-6 раз выше соответствующего среднего показателя в развитых странах.
</w:t>
      </w:r>
      <w:r>
        <w:br/>
      </w:r>
      <w:r>
        <w:rPr>
          <w:rFonts w:ascii="Times New Roman"/>
          <w:b w:val="false"/>
          <w:i w:val="false"/>
          <w:color w:val="000000"/>
          <w:sz w:val="28"/>
        </w:rPr>
        <w:t>
      Полученный в странах данного региона опыт работы предполагает введение ряда мер по предотвращению насилия в отношении детей. Это приведение национальных законов в полное соответствие с международными нормами, введение административных мер по практическому применению норм законов, разработка и внедрение образовательных программ для целевых групп населения, создание механизмов отчетности по выявлению фактов насилия в отношении детей, информирование и сотрудничество с общественными структурами в вопросах искоренения насилия в отношении детей.
</w:t>
      </w:r>
      <w:r>
        <w:br/>
      </w:r>
      <w:r>
        <w:rPr>
          <w:rFonts w:ascii="Times New Roman"/>
          <w:b w:val="false"/>
          <w:i w:val="false"/>
          <w:color w:val="000000"/>
          <w:sz w:val="28"/>
        </w:rPr>
        <w:t>
      Социальная дезадаптация несовершеннолетних, оказавшихся в трудной жизненной ситуации, и, как следствие, увеличивающаяся безнадзорность, беспризорность, преступность детей и подростков опасна как для самих несовершеннолетних, так и для окружающих.
</w:t>
      </w:r>
      <w:r>
        <w:br/>
      </w:r>
      <w:r>
        <w:rPr>
          <w:rFonts w:ascii="Times New Roman"/>
          <w:b w:val="false"/>
          <w:i w:val="false"/>
          <w:color w:val="000000"/>
          <w:sz w:val="28"/>
        </w:rPr>
        <w:t>
      Наличие большого количества дезадаптированных детей представляет угрозу для будущего страны.
</w:t>
      </w:r>
      <w:r>
        <w:br/>
      </w:r>
      <w:r>
        <w:rPr>
          <w:rFonts w:ascii="Times New Roman"/>
          <w:b w:val="false"/>
          <w:i w:val="false"/>
          <w:color w:val="000000"/>
          <w:sz w:val="28"/>
        </w:rPr>
        <w:t>
      В этой связи особую значимость приобретает вопрос координации деятельности многих заинтересованных служб в судьбе несовершеннолетнего, вступившего в конфликт с законом или нуждающегося в защите своих прав. Взаимодействие всех структур является механизмом, обеспечивающим социально-правовое насыщение работы с такими детьми.
</w:t>
      </w:r>
      <w:r>
        <w:br/>
      </w:r>
      <w:r>
        <w:rPr>
          <w:rFonts w:ascii="Times New Roman"/>
          <w:b w:val="false"/>
          <w:i w:val="false"/>
          <w:color w:val="000000"/>
          <w:sz w:val="28"/>
        </w:rPr>
        <w:t>
      Внедрение комплекса социальных и правовых механизмов, которые объединят деятельность правоохранительных органов и суда с одной стороны, лечебно-реабилитационных и социально-психологических государственных и негосударственных служб с другой стороны, позволит реализовать рекомендации Комитета ООН по правам ребенка о необходимости принятия соответствующих мер для содействия в реабилитации и социальной реинтеграции несовершеннолетних, совершивших противоправные действия.
</w:t>
      </w:r>
      <w:r>
        <w:br/>
      </w:r>
      <w:r>
        <w:rPr>
          <w:rFonts w:ascii="Times New Roman"/>
          <w:b w:val="false"/>
          <w:i w:val="false"/>
          <w:color w:val="000000"/>
          <w:sz w:val="28"/>
        </w:rPr>
        <w:t>
      В настоящее время в структуре различных министерств Республики Казахстан находятся организации, занимающиеся вопросами охраны прав детей.
</w:t>
      </w:r>
      <w:r>
        <w:br/>
      </w:r>
      <w:r>
        <w:rPr>
          <w:rFonts w:ascii="Times New Roman"/>
          <w:b w:val="false"/>
          <w:i w:val="false"/>
          <w:color w:val="000000"/>
          <w:sz w:val="28"/>
        </w:rPr>
        <w:t>
      Так, в структуре Министерства образовании и науки Республики Казахстан находятся 665 интернатных организаций для детей, в том числе детей-сирот и детей, оставшихся без попечения родителей, с охватом 74536 детей. Кроме того, 23 дома юношества с контингентом 1035 несовершеннолетних и 27 приютов с охватом 904 ребенка.
</w:t>
      </w:r>
      <w:r>
        <w:br/>
      </w:r>
      <w:r>
        <w:rPr>
          <w:rFonts w:ascii="Times New Roman"/>
          <w:b w:val="false"/>
          <w:i w:val="false"/>
          <w:color w:val="000000"/>
          <w:sz w:val="28"/>
        </w:rPr>
        <w:t>
      В системе здравоохранения функционирует 27 домов ребенка с охватом 2095 детей.
</w:t>
      </w:r>
      <w:r>
        <w:br/>
      </w:r>
      <w:r>
        <w:rPr>
          <w:rFonts w:ascii="Times New Roman"/>
          <w:b w:val="false"/>
          <w:i w:val="false"/>
          <w:color w:val="000000"/>
          <w:sz w:val="28"/>
        </w:rPr>
        <w:t>
      В системе социальной защиты функционируют 20 домов интернатов для детей-инвалидов с охватом 2994 ребенка.
</w:t>
      </w:r>
      <w:r>
        <w:br/>
      </w:r>
      <w:r>
        <w:rPr>
          <w:rFonts w:ascii="Times New Roman"/>
          <w:b w:val="false"/>
          <w:i w:val="false"/>
          <w:color w:val="000000"/>
          <w:sz w:val="28"/>
        </w:rPr>
        <w:t>
      В правоохранительной системе функционируют 18 центров временной изоляции и реабилитации несовершеннолетних с охватом 10342 ребенка.
</w:t>
      </w:r>
      <w:r>
        <w:br/>
      </w:r>
      <w:r>
        <w:rPr>
          <w:rFonts w:ascii="Times New Roman"/>
          <w:b w:val="false"/>
          <w:i w:val="false"/>
          <w:color w:val="000000"/>
          <w:sz w:val="28"/>
        </w:rPr>
        <w:t>
      Деятельность этих организаций направлена на достижение единой цели: сохранение и укрепление физического и нравственного здоровья воспитанников. При этом задачи вышеуказанных организаций разные и предполагают оказание социальных, медицинских, правовых и прочих услуг по определенной специфике, присущей данным организациям. Отсутствие единых подходов, скоординированности действий не позволяют реализовать защиту прав ребенка, оказавшегося в подобной организации.
</w:t>
      </w:r>
      <w:r>
        <w:br/>
      </w:r>
      <w:r>
        <w:rPr>
          <w:rFonts w:ascii="Times New Roman"/>
          <w:b w:val="false"/>
          <w:i w:val="false"/>
          <w:color w:val="000000"/>
          <w:sz w:val="28"/>
        </w:rPr>
        <w:t>
      В детских домах и интернатах для детей-сирот и детей, оставшихся без попечения родителей, проживает 16843 несовершеннолетних.
</w:t>
      </w:r>
      <w:r>
        <w:br/>
      </w:r>
      <w:r>
        <w:rPr>
          <w:rFonts w:ascii="Times New Roman"/>
          <w:b w:val="false"/>
          <w:i w:val="false"/>
          <w:color w:val="000000"/>
          <w:sz w:val="28"/>
        </w:rPr>
        <w:t>
      Сегодня в республике функционируют 6 детских деревень семейного типа, 29 домов семейного типа. Всего 19,4 % из числа этих детей являются сиротами, большую часть детей, нуждающихся в защите государства, составляют социальные сироты, чьи родители лишены родительских прав.
</w:t>
      </w:r>
      <w:r>
        <w:br/>
      </w:r>
      <w:r>
        <w:rPr>
          <w:rFonts w:ascii="Times New Roman"/>
          <w:b w:val="false"/>
          <w:i w:val="false"/>
          <w:color w:val="000000"/>
          <w:sz w:val="28"/>
        </w:rPr>
        <w:t>
      Рост числа детей этой категории ведет к увеличению количества организаций для детей-сирот: домов ребенка, детских домов, школ-интернатов, приютов и т.д. В сравнении с 1999 годом количество детских домов возросло на 31 единицу, а число детей в них - на 63,6 %.
</w:t>
      </w:r>
      <w:r>
        <w:br/>
      </w:r>
      <w:r>
        <w:rPr>
          <w:rFonts w:ascii="Times New Roman"/>
          <w:b w:val="false"/>
          <w:i w:val="false"/>
          <w:color w:val="000000"/>
          <w:sz w:val="28"/>
        </w:rPr>
        <w:t>
      Как показывает анализ, во многих странах Западной Европы долгосрочное воспитание детей в подобных организациях уступило место их краткосрочному содержанию в специальных организациях (приютах) с последующим воссоединением ребенка со своей семьей или передачей его в замещающую семью. В качестве причин, послуживших резкому сокращению масштабов использования организаций для детей-сирот и детей, оставшихся без попечения родителей в Европе, называют: изменение взглядов на права детей в обществе, повышение стоимости воспитания на базе стационарных учреждений по сравнению с семейными формами воспитания, недоверие со стороны общества и плохие результаты данной формы социального обеспечения.
</w:t>
      </w:r>
      <w:r>
        <w:br/>
      </w:r>
      <w:r>
        <w:rPr>
          <w:rFonts w:ascii="Times New Roman"/>
          <w:b w:val="false"/>
          <w:i w:val="false"/>
          <w:color w:val="000000"/>
          <w:sz w:val="28"/>
        </w:rPr>
        <w:t>
      Поэтапное сокращение организаций для детей-сирот и детей, оставшихся без попечения родителей, является необходимой мерой для успешной интеграции детей данной категории в общество.
</w:t>
      </w:r>
      <w:r>
        <w:br/>
      </w:r>
      <w:r>
        <w:rPr>
          <w:rFonts w:ascii="Times New Roman"/>
          <w:b w:val="false"/>
          <w:i w:val="false"/>
          <w:color w:val="000000"/>
          <w:sz w:val="28"/>
        </w:rPr>
        <w:t>
      Действенным механизмом реализации данного процесса является устройство воспитанников в семьи граждан или создание условий, приближенных к семейным.
</w:t>
      </w:r>
      <w:r>
        <w:br/>
      </w:r>
      <w:r>
        <w:rPr>
          <w:rFonts w:ascii="Times New Roman"/>
          <w:b w:val="false"/>
          <w:i w:val="false"/>
          <w:color w:val="000000"/>
          <w:sz w:val="28"/>
        </w:rPr>
        <w:t>
      С 2000 года по 2006 год на усыновление (удочерение) гражданам Республики Казахстан передано более 17 тысяч детей, родственникам-иностранцам - 306, иностранцам - более 5 тысяч детей.
</w:t>
      </w:r>
      <w:r>
        <w:br/>
      </w:r>
      <w:r>
        <w:rPr>
          <w:rFonts w:ascii="Times New Roman"/>
          <w:b w:val="false"/>
          <w:i w:val="false"/>
          <w:color w:val="000000"/>
          <w:sz w:val="28"/>
        </w:rPr>
        <w:t>
      С 1999 года по 2005 год переданы под опеку и попечительство в семьи граждан Республики Казахстан более 29 тысяч детей.
</w:t>
      </w:r>
      <w:r>
        <w:br/>
      </w:r>
      <w:r>
        <w:rPr>
          <w:rFonts w:ascii="Times New Roman"/>
          <w:b w:val="false"/>
          <w:i w:val="false"/>
          <w:color w:val="000000"/>
          <w:sz w:val="28"/>
        </w:rPr>
        <w:t>
      Одним из механизмов процесса сокращения организаций для детей-сирот и детей, оставшихся без попечения родителей, должно стать расширение системы патроната, как одна их форм альтернативного воспитания, позволяющая сократить число воспитанников детских домов. В настоящее время патронатным воспитанием охвачено всего 1928 детей. На эти цели из средств республиканского бюджета в 2004 году было выделено 244 млн. 682 тыс. тенге, в 2005 году только из средств местного бюджета - 348 млн. 352 тыс. тенге.
</w:t>
      </w:r>
      <w:r>
        <w:br/>
      </w:r>
      <w:r>
        <w:rPr>
          <w:rFonts w:ascii="Times New Roman"/>
          <w:b w:val="false"/>
          <w:i w:val="false"/>
          <w:color w:val="000000"/>
          <w:sz w:val="28"/>
        </w:rPr>
        <w:t>
      Право детей на отдых, досуг и культурную деятельность реализуется в республике через сеть внешкольных организаций. Это - дома школьников, студии детского и юношеского творчества, станции и базы юных техников, туристов, натуралистов, детские музыкальные, спортивные школы, школы искусств, клубы по интересам, спортивные, оздоровительные, туристические лагеря и другие.
</w:t>
      </w:r>
      <w:r>
        <w:br/>
      </w:r>
      <w:r>
        <w:rPr>
          <w:rFonts w:ascii="Times New Roman"/>
          <w:b w:val="false"/>
          <w:i w:val="false"/>
          <w:color w:val="000000"/>
          <w:sz w:val="28"/>
        </w:rPr>
        <w:t>
      Активизировался процесс приобщения детей к искусству путем создания соответствующих условий в образовательных организациях: лицеях, гимназиях, средних общеобразовательных школах с углубленным обучением искусству, профильных и художественных классах.
</w:t>
      </w:r>
      <w:r>
        <w:br/>
      </w:r>
      <w:r>
        <w:rPr>
          <w:rFonts w:ascii="Times New Roman"/>
          <w:b w:val="false"/>
          <w:i w:val="false"/>
          <w:color w:val="000000"/>
          <w:sz w:val="28"/>
        </w:rPr>
        <w:t>
      В настоящее время в республике функционируют 586 внешкольных организаций, из них 216 - в сельской местности, около 500 дворовых клубов, 5 тысяч спортзалов, 8,5 тысяч спортивных площадок. Но охват детей школьного возраста внешкольными организациями в республике составляет всего 12 %, в том числе 5 % в сельской местности.
</w:t>
      </w:r>
      <w:r>
        <w:br/>
      </w:r>
      <w:r>
        <w:rPr>
          <w:rFonts w:ascii="Times New Roman"/>
          <w:b w:val="false"/>
          <w:i w:val="false"/>
          <w:color w:val="000000"/>
          <w:sz w:val="28"/>
        </w:rPr>
        <w:t>
      Одной из причин асоциального поведения детей являются отсутствие занятости подростков во внеучебное время, недостаточно развитая сеть подростковых клубов, спортивных секций, недостатки в организации летнего отдыха, дворовой досуговой деятельности и особенно, трудовой занятости старших подростков.
</w:t>
      </w:r>
      <w:r>
        <w:br/>
      </w:r>
      <w:r>
        <w:rPr>
          <w:rFonts w:ascii="Times New Roman"/>
          <w:b w:val="false"/>
          <w:i w:val="false"/>
          <w:color w:val="000000"/>
          <w:sz w:val="28"/>
        </w:rPr>
        <w:t>
      Необходимо осуществить всеобщность доступа всем категориям детей к дополнительному образованию путем обеспечения кадровыми, материальными, методическими ресурсами. В настоящее время содержание и технологии реализации программ дополнительного образования не вполне соответствуют потребностям детей и подростков в освоении направлений деятельности, связанных с ключевыми компетенциями и функциональными навыками.
</w:t>
      </w:r>
      <w:r>
        <w:br/>
      </w:r>
      <w:r>
        <w:rPr>
          <w:rFonts w:ascii="Times New Roman"/>
          <w:b w:val="false"/>
          <w:i w:val="false"/>
          <w:color w:val="000000"/>
          <w:sz w:val="28"/>
        </w:rPr>
        <w:t>
      Необходимость создания условий для реализации прав детей на отдых, досуг, культурную и творческую жизнь, гарантированных 
</w:t>
      </w:r>
      <w:r>
        <w:rPr>
          <w:rFonts w:ascii="Times New Roman"/>
          <w:b w:val="false"/>
          <w:i w:val="false"/>
          <w:color w:val="000000"/>
          <w:sz w:val="28"/>
        </w:rPr>
        <w:t xml:space="preserve"> Конституцией </w:t>
      </w:r>
      <w:r>
        <w:rPr>
          <w:rFonts w:ascii="Times New Roman"/>
          <w:b w:val="false"/>
          <w:i w:val="false"/>
          <w:color w:val="000000"/>
          <w:sz w:val="28"/>
        </w:rPr>
        <w:t>
 Республики Казахстан, исходит из принципов приоритетности подготовки детей к полноценной жизни в обществе, развития у них общественно значимой и творческой активности.
</w:t>
      </w:r>
      <w:r>
        <w:br/>
      </w:r>
      <w:r>
        <w:rPr>
          <w:rFonts w:ascii="Times New Roman"/>
          <w:b w:val="false"/>
          <w:i w:val="false"/>
          <w:color w:val="000000"/>
          <w:sz w:val="28"/>
        </w:rPr>
        <w:t>
      Открытие досуговых центров, развитие сети общественных детских объединений, доступ всех категорий детей к отдыху и другие мероприятия, направленные на улучшение качества жизни детей, могут осуществляться совместно с неправительственными организациями.
</w:t>
      </w:r>
      <w:r>
        <w:br/>
      </w:r>
      <w:r>
        <w:rPr>
          <w:rFonts w:ascii="Times New Roman"/>
          <w:b w:val="false"/>
          <w:i w:val="false"/>
          <w:color w:val="000000"/>
          <w:sz w:val="28"/>
        </w:rPr>
        <w:t>
      Особую значимость в республике приобретает вопрос эксплуатации детского труда.
</w:t>
      </w:r>
      <w:r>
        <w:br/>
      </w:r>
      <w:r>
        <w:rPr>
          <w:rFonts w:ascii="Times New Roman"/>
          <w:b w:val="false"/>
          <w:i w:val="false"/>
          <w:color w:val="000000"/>
          <w:sz w:val="28"/>
        </w:rPr>
        <w:t>
      По данным Международной организации труда к сферам и формам эксплуатации детского труда в Республике Казахстан относятся: выполнение тяжелых работ в сельском хозяйстве, строительстве, на предприятиях частной формы собственности, где детский труд используется без учета возраста, с нарушением договорных обязательств. Вопрос использования в республике детского труда в крестьянских и фермерских хозяйствах требует дополнительного изучения.
</w:t>
      </w:r>
      <w:r>
        <w:br/>
      </w:r>
      <w:r>
        <w:rPr>
          <w:rFonts w:ascii="Times New Roman"/>
          <w:b w:val="false"/>
          <w:i w:val="false"/>
          <w:color w:val="000000"/>
          <w:sz w:val="28"/>
        </w:rPr>
        <w:t>
      Детей привлекают для занятий проституцией, попрошайничеством, используют в наркотрафике, продают для получения прибыли.
</w:t>
      </w:r>
      <w:r>
        <w:br/>
      </w:r>
      <w:r>
        <w:rPr>
          <w:rFonts w:ascii="Times New Roman"/>
          <w:b w:val="false"/>
          <w:i w:val="false"/>
          <w:color w:val="000000"/>
          <w:sz w:val="28"/>
        </w:rPr>
        <w:t>
      Имеют место случаи оформления опекунства над детьми с целью получения выгоды, нанесение детям увечья с целью получения социальных пособий.
</w:t>
      </w:r>
      <w:r>
        <w:br/>
      </w:r>
      <w:r>
        <w:rPr>
          <w:rFonts w:ascii="Times New Roman"/>
          <w:b w:val="false"/>
          <w:i w:val="false"/>
          <w:color w:val="000000"/>
          <w:sz w:val="28"/>
        </w:rPr>
        <w:t>
      Эффективным механизмом для искоренения эксплуатации детей наихудшими формами труда является сотрудничество заинтересованных государственных органов со СМИ, неправительственными и международными организациями.
</w:t>
      </w:r>
      <w:r>
        <w:br/>
      </w:r>
      <w:r>
        <w:rPr>
          <w:rFonts w:ascii="Times New Roman"/>
          <w:b w:val="false"/>
          <w:i w:val="false"/>
          <w:color w:val="000000"/>
          <w:sz w:val="28"/>
        </w:rPr>
        <w:t>
      Анализ современного состояния детства показывает, что требуется принятие комплексных мер по преодолению негативных явлений, кардинальным организационным и структурным преобразованиям, просвещению общества в вопросах охраны прав и защиты интересов детей, подготовке специалистов в соответствии с современными социально-экономическими и политическими условиями развития республики с целью улучшения жизни детей.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Цель и задачи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Целью Программы является улучшение качества жизни детей.
</w:t>
      </w:r>
      <w:r>
        <w:br/>
      </w:r>
      <w:r>
        <w:rPr>
          <w:rFonts w:ascii="Times New Roman"/>
          <w:b w:val="false"/>
          <w:i w:val="false"/>
          <w:color w:val="000000"/>
          <w:sz w:val="28"/>
        </w:rPr>
        <w:t>
      Основными задачами Программы являются:
</w:t>
      </w:r>
      <w:r>
        <w:br/>
      </w:r>
      <w:r>
        <w:rPr>
          <w:rFonts w:ascii="Times New Roman"/>
          <w:b w:val="false"/>
          <w:i w:val="false"/>
          <w:color w:val="000000"/>
          <w:sz w:val="28"/>
        </w:rPr>
        <w:t>
      совершенствование законодательства в области охраны прав и защиты интересов детей;
</w:t>
      </w:r>
      <w:r>
        <w:br/>
      </w:r>
      <w:r>
        <w:rPr>
          <w:rFonts w:ascii="Times New Roman"/>
          <w:b w:val="false"/>
          <w:i w:val="false"/>
          <w:color w:val="000000"/>
          <w:sz w:val="28"/>
        </w:rPr>
        <w:t>
      обеспечение межведомственного взаимодействия с государственными структурами, международными и неправительственными организациями;
</w:t>
      </w:r>
      <w:r>
        <w:br/>
      </w:r>
      <w:r>
        <w:rPr>
          <w:rFonts w:ascii="Times New Roman"/>
          <w:b w:val="false"/>
          <w:i w:val="false"/>
          <w:color w:val="000000"/>
          <w:sz w:val="28"/>
        </w:rPr>
        <w:t>
      обеспечение условий для получения качественных образовательных, медицинских услуг и социальных услуг всеми категориями детей;
</w:t>
      </w:r>
      <w:r>
        <w:br/>
      </w:r>
      <w:r>
        <w:rPr>
          <w:rFonts w:ascii="Times New Roman"/>
          <w:b w:val="false"/>
          <w:i w:val="false"/>
          <w:color w:val="000000"/>
          <w:sz w:val="28"/>
        </w:rPr>
        <w:t>
      формирование комплексной системы мер для охраны прав детей, находящихся в трудной жизненной ситуации;
</w:t>
      </w:r>
      <w:r>
        <w:br/>
      </w:r>
      <w:r>
        <w:rPr>
          <w:rFonts w:ascii="Times New Roman"/>
          <w:b w:val="false"/>
          <w:i w:val="false"/>
          <w:color w:val="000000"/>
          <w:sz w:val="28"/>
        </w:rPr>
        <w:t>
      совершенствование системы профилактики детской безнадзорности, беспризорности и правонарушений среди несовершеннолетних;
</w:t>
      </w:r>
      <w:r>
        <w:br/>
      </w:r>
      <w:r>
        <w:rPr>
          <w:rFonts w:ascii="Times New Roman"/>
          <w:b w:val="false"/>
          <w:i w:val="false"/>
          <w:color w:val="000000"/>
          <w:sz w:val="28"/>
        </w:rPr>
        <w:t>
      предупреждение социального сиротства;
</w:t>
      </w:r>
      <w:r>
        <w:br/>
      </w:r>
      <w:r>
        <w:rPr>
          <w:rFonts w:ascii="Times New Roman"/>
          <w:b w:val="false"/>
          <w:i w:val="false"/>
          <w:color w:val="000000"/>
          <w:sz w:val="28"/>
        </w:rPr>
        <w:t>
      создание условий, способствующих реализации прав детей на отдых, досуг, участие в культурной и творческой жизни.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Основные направления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механизм реализации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Реализация Программы связана с социально-экономическим развитием страны и будет осуществляться поэтапно по следующим основным направлениям:№№№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 Совершенствование законодательства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области охраны прав и защиты интересов детей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правового обеспечения процесса улучшения качества жизни всех категорий детей будут приняты следующие меры:
</w:t>
      </w:r>
      <w:r>
        <w:br/>
      </w:r>
      <w:r>
        <w:rPr>
          <w:rFonts w:ascii="Times New Roman"/>
          <w:b w:val="false"/>
          <w:i w:val="false"/>
          <w:color w:val="000000"/>
          <w:sz w:val="28"/>
        </w:rPr>
        <w:t>
      на первом этапе (2006-2008 годы) проведение экспертизы действующих нормативных правовых документов по вопросам охраны прав и защиты интересов детей;
</w:t>
      </w:r>
      <w:r>
        <w:br/>
      </w:r>
      <w:r>
        <w:rPr>
          <w:rFonts w:ascii="Times New Roman"/>
          <w:b w:val="false"/>
          <w:i w:val="false"/>
          <w:color w:val="000000"/>
          <w:sz w:val="28"/>
        </w:rPr>
        <w:t>
      разработка и внесение соответствующих изменений и дополнений в действующие нормативные правовые акты Республики Казахстан по вопросам охраны прав и защиты интересов детей;
</w:t>
      </w:r>
      <w:r>
        <w:br/>
      </w:r>
      <w:r>
        <w:rPr>
          <w:rFonts w:ascii="Times New Roman"/>
          <w:b w:val="false"/>
          <w:i w:val="false"/>
          <w:color w:val="000000"/>
          <w:sz w:val="28"/>
        </w:rPr>
        <w:t>
      приведение национального законодательства и практики в соответствие с принципами и положениями Конвенции;
</w:t>
      </w:r>
      <w:r>
        <w:br/>
      </w:r>
      <w:r>
        <w:rPr>
          <w:rFonts w:ascii="Times New Roman"/>
          <w:b w:val="false"/>
          <w:i w:val="false"/>
          <w:color w:val="000000"/>
          <w:sz w:val="28"/>
        </w:rPr>
        <w:t>
      на втором этапе (2009-2011 годы) организация выпуска сборника нормативных правовых актов по вопросам охраны прав и защиты интересов детей;
</w:t>
      </w:r>
      <w:r>
        <w:br/>
      </w:r>
      <w:r>
        <w:rPr>
          <w:rFonts w:ascii="Times New Roman"/>
          <w:b w:val="false"/>
          <w:i w:val="false"/>
          <w:color w:val="000000"/>
          <w:sz w:val="28"/>
        </w:rPr>
        <w:t>
      разработка и внедрение региональных программ по исполнению положений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 Обеспечение межведомственного взаимодействия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заинтересованными министерствами, ведомствами,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международными и неправительственными организациями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 целью эффективной реализации государственной политики в области охраны прав и защиты интересов детей предусматриваются:
</w:t>
      </w:r>
      <w:r>
        <w:br/>
      </w:r>
      <w:r>
        <w:rPr>
          <w:rFonts w:ascii="Times New Roman"/>
          <w:b w:val="false"/>
          <w:i w:val="false"/>
          <w:color w:val="000000"/>
          <w:sz w:val="28"/>
        </w:rPr>
        <w:t>
      на первом этапе (2006-2008 годы) разработка методических рекомендаций для различных профессиональных групп, работающих с детьми и для детей;
</w:t>
      </w:r>
      <w:r>
        <w:br/>
      </w:r>
      <w:r>
        <w:rPr>
          <w:rFonts w:ascii="Times New Roman"/>
          <w:b w:val="false"/>
          <w:i w:val="false"/>
          <w:color w:val="000000"/>
          <w:sz w:val="28"/>
        </w:rPr>
        <w:t>
      обеспечение взаимодействия с центральными и местными исполнительными органами в вопросах охраны прав и защиты интересов детей;
</w:t>
      </w:r>
      <w:r>
        <w:br/>
      </w:r>
      <w:r>
        <w:rPr>
          <w:rFonts w:ascii="Times New Roman"/>
          <w:b w:val="false"/>
          <w:i w:val="false"/>
          <w:color w:val="000000"/>
          <w:sz w:val="28"/>
        </w:rPr>
        <w:t>
      привлечение к сотрудничеству в области охраны прав и защиты интересов детей заинтересованных государственных структур и представителей гражданского общества путем проведения совместных мероприятий;
</w:t>
      </w:r>
      <w:r>
        <w:br/>
      </w:r>
      <w:r>
        <w:rPr>
          <w:rFonts w:ascii="Times New Roman"/>
          <w:b w:val="false"/>
          <w:i w:val="false"/>
          <w:color w:val="000000"/>
          <w:sz w:val="28"/>
        </w:rPr>
        <w:t>
      на втором этапе (2009-2011 годы)
</w:t>
      </w:r>
      <w:r>
        <w:br/>
      </w:r>
      <w:r>
        <w:rPr>
          <w:rFonts w:ascii="Times New Roman"/>
          <w:b w:val="false"/>
          <w:i w:val="false"/>
          <w:color w:val="000000"/>
          <w:sz w:val="28"/>
        </w:rPr>
        <w:t>
      разработка и внедрение постоянного мониторинга с целью изучения эффективности участия государственных органов в мероприятиях, направленных на охрану прав и защиту интересов детей;
</w:t>
      </w:r>
      <w:r>
        <w:br/>
      </w:r>
      <w:r>
        <w:rPr>
          <w:rFonts w:ascii="Times New Roman"/>
          <w:b w:val="false"/>
          <w:i w:val="false"/>
          <w:color w:val="000000"/>
          <w:sz w:val="28"/>
        </w:rPr>
        <w:t>
      дальнейшее совершенствование межведомственной координации в вопросах охраны прав и защиты интересов детей с целью создания благоприятных условий для жизни и развития всех категорий детского населения;
</w:t>
      </w:r>
      <w:r>
        <w:br/>
      </w:r>
      <w:r>
        <w:rPr>
          <w:rFonts w:ascii="Times New Roman"/>
          <w:b w:val="false"/>
          <w:i w:val="false"/>
          <w:color w:val="000000"/>
          <w:sz w:val="28"/>
        </w:rPr>
        <w:t>
      введение в качестве показателя при проведении государственной аттестации деятельности организаций и органов различной ведомственной принадлежности выполнения правовых норм по защите прав и законных интересов детей.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 Обеспечение условий для получения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детьми качественных образовательных,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медицинских и социальных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Одним из основных направлений является создание условий для получения детьми качественных образовательных, медицинских и социальных услуг:
</w:t>
      </w:r>
      <w:r>
        <w:br/>
      </w:r>
      <w:r>
        <w:rPr>
          <w:rFonts w:ascii="Times New Roman"/>
          <w:b w:val="false"/>
          <w:i w:val="false"/>
          <w:color w:val="000000"/>
          <w:sz w:val="28"/>
        </w:rPr>
        <w:t>
      на первом этапе (2006-2008 годы)
</w:t>
      </w:r>
      <w:r>
        <w:br/>
      </w:r>
      <w:r>
        <w:rPr>
          <w:rFonts w:ascii="Times New Roman"/>
          <w:b w:val="false"/>
          <w:i w:val="false"/>
          <w:color w:val="000000"/>
          <w:sz w:val="28"/>
        </w:rPr>
        <w:t>
      организационно-методическое обеспечение процесса предоставления качественных социальных услуг детям;
</w:t>
      </w:r>
      <w:r>
        <w:br/>
      </w:r>
      <w:r>
        <w:rPr>
          <w:rFonts w:ascii="Times New Roman"/>
          <w:b w:val="false"/>
          <w:i w:val="false"/>
          <w:color w:val="000000"/>
          <w:sz w:val="28"/>
        </w:rPr>
        <w:t>
      разработка комплекса мер по обеспечению прав детей дошкольного возраста, детей с отклонениями в развитии, детей, проживающих в отдаленных сельских районах, в вопросах получения качественных образовательных и медицинских услуг;
</w:t>
      </w:r>
      <w:r>
        <w:br/>
      </w:r>
      <w:r>
        <w:rPr>
          <w:rFonts w:ascii="Times New Roman"/>
          <w:b w:val="false"/>
          <w:i w:val="false"/>
          <w:color w:val="000000"/>
          <w:sz w:val="28"/>
        </w:rPr>
        <w:t>
      разработка и внедрение системы постоянного мониторинга и контроля по вопросам обеспечения прав детей на получение качественных образовательных и социальных услуг;
</w:t>
      </w:r>
      <w:r>
        <w:br/>
      </w:r>
      <w:r>
        <w:rPr>
          <w:rFonts w:ascii="Times New Roman"/>
          <w:b w:val="false"/>
          <w:i w:val="false"/>
          <w:color w:val="000000"/>
          <w:sz w:val="28"/>
        </w:rPr>
        <w:t>
      создание социальных центров поддержки семьи в рамках пилотных проектов;
</w:t>
      </w:r>
      <w:r>
        <w:br/>
      </w:r>
      <w:r>
        <w:rPr>
          <w:rFonts w:ascii="Times New Roman"/>
          <w:b w:val="false"/>
          <w:i w:val="false"/>
          <w:color w:val="000000"/>
          <w:sz w:val="28"/>
        </w:rPr>
        <w:t>
      на втором этапе (2009-2011 годы)
</w:t>
      </w:r>
      <w:r>
        <w:br/>
      </w:r>
      <w:r>
        <w:rPr>
          <w:rFonts w:ascii="Times New Roman"/>
          <w:b w:val="false"/>
          <w:i w:val="false"/>
          <w:color w:val="000000"/>
          <w:sz w:val="28"/>
        </w:rPr>
        <w:t>
      разработка комплекса мер по обеспечению прав несовершеннолетних, находящиеся в пенитенциарных организациях, на получение образовательных и медицинских услуг, способствующих успешной интеграции в общество;
</w:t>
      </w:r>
      <w:r>
        <w:br/>
      </w:r>
      <w:r>
        <w:rPr>
          <w:rFonts w:ascii="Times New Roman"/>
          <w:b w:val="false"/>
          <w:i w:val="false"/>
          <w:color w:val="000000"/>
          <w:sz w:val="28"/>
        </w:rPr>
        <w:t>
      внедрение системы постоянного мониторинга и контроля на получение всеми категориями детей медицинских услуг в соответствии со стандартами здравоохранения;
</w:t>
      </w:r>
      <w:r>
        <w:br/>
      </w:r>
      <w:r>
        <w:rPr>
          <w:rFonts w:ascii="Times New Roman"/>
          <w:b w:val="false"/>
          <w:i w:val="false"/>
          <w:color w:val="000000"/>
          <w:sz w:val="28"/>
        </w:rPr>
        <w:t>
      разработка и внедрение мер по социальной интеграции детей-инвалидов;
</w:t>
      </w:r>
      <w:r>
        <w:br/>
      </w:r>
      <w:r>
        <w:rPr>
          <w:rFonts w:ascii="Times New Roman"/>
          <w:b w:val="false"/>
          <w:i w:val="false"/>
          <w:color w:val="000000"/>
          <w:sz w:val="28"/>
        </w:rPr>
        <w:t>
      строительство коррекционных школ-интернатов для детей с ограниченными возможностями.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 Формирование комплексной системы мер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охраны прав детей, находящихся в трудной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жизненной ситуации, профилактики безнадзорности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правонарушений среди несовершеннолетних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формирования комплексной системы мер для охраны прав детей и совершенствования системы профилактики детской безнадзорности, беспризорности и правонарушений среди несовершеннолетних (безнадзорных и беспризорных, проживающих в семьях, находящихся в социально-опасном положении, подвергшихся насилию и эксплуатации, злоупотребляющих психотропными средствами и психотропными веществами, алкоголем), находящихся в трудной жизненной ситуации, будут осуществляться следующие меры:
</w:t>
      </w:r>
      <w:r>
        <w:br/>
      </w:r>
      <w:r>
        <w:rPr>
          <w:rFonts w:ascii="Times New Roman"/>
          <w:b w:val="false"/>
          <w:i w:val="false"/>
          <w:color w:val="000000"/>
          <w:sz w:val="28"/>
        </w:rPr>
        <w:t>
      на первом этапе (2006-2008 годы)
</w:t>
      </w:r>
      <w:r>
        <w:br/>
      </w:r>
      <w:r>
        <w:rPr>
          <w:rFonts w:ascii="Times New Roman"/>
          <w:b w:val="false"/>
          <w:i w:val="false"/>
          <w:color w:val="000000"/>
          <w:sz w:val="28"/>
        </w:rPr>
        <w:t>
      разработка методических рекомендаций по выявлению детей, находящихся в трудной жизненной ситуации;
</w:t>
      </w:r>
      <w:r>
        <w:br/>
      </w:r>
      <w:r>
        <w:rPr>
          <w:rFonts w:ascii="Times New Roman"/>
          <w:b w:val="false"/>
          <w:i w:val="false"/>
          <w:color w:val="000000"/>
          <w:sz w:val="28"/>
        </w:rPr>
        <w:t>
      разработка методов профилактики рискованных форм поведения, опасных для здоровья и жизни детей;
</w:t>
      </w:r>
      <w:r>
        <w:br/>
      </w:r>
      <w:r>
        <w:rPr>
          <w:rFonts w:ascii="Times New Roman"/>
          <w:b w:val="false"/>
          <w:i w:val="false"/>
          <w:color w:val="000000"/>
          <w:sz w:val="28"/>
        </w:rPr>
        <w:t>
      создание центров для несовершеннолетних по профилактике форм поведения опасных для жизни и здоровья в рамках пилотных проектов;
</w:t>
      </w:r>
      <w:r>
        <w:br/>
      </w:r>
      <w:r>
        <w:rPr>
          <w:rFonts w:ascii="Times New Roman"/>
          <w:b w:val="false"/>
          <w:i w:val="false"/>
          <w:color w:val="000000"/>
          <w:sz w:val="28"/>
        </w:rPr>
        <w:t>
      введение системы мониторинга по привлечению к административной и уголовной ответственности представителей профессиональных групп, работающих с детьми, допустивших насилие в отношении детей;
</w:t>
      </w:r>
      <w:r>
        <w:br/>
      </w:r>
      <w:r>
        <w:rPr>
          <w:rFonts w:ascii="Times New Roman"/>
          <w:b w:val="false"/>
          <w:i w:val="false"/>
          <w:color w:val="000000"/>
          <w:sz w:val="28"/>
        </w:rPr>
        <w:t>
      на втором этапе (2009-2011 годы)
</w:t>
      </w:r>
      <w:r>
        <w:br/>
      </w:r>
      <w:r>
        <w:rPr>
          <w:rFonts w:ascii="Times New Roman"/>
          <w:b w:val="false"/>
          <w:i w:val="false"/>
          <w:color w:val="000000"/>
          <w:sz w:val="28"/>
        </w:rPr>
        <w:t>
      разработка и внедрение комплекса мер для привития детям правозащитных навыков;
</w:t>
      </w:r>
      <w:r>
        <w:br/>
      </w:r>
      <w:r>
        <w:rPr>
          <w:rFonts w:ascii="Times New Roman"/>
          <w:b w:val="false"/>
          <w:i w:val="false"/>
          <w:color w:val="000000"/>
          <w:sz w:val="28"/>
        </w:rPr>
        <w:t>
      организация постоянного мониторинга по вопросам искоренения наихудших форм детского труда;
</w:t>
      </w:r>
      <w:r>
        <w:br/>
      </w:r>
      <w:r>
        <w:rPr>
          <w:rFonts w:ascii="Times New Roman"/>
          <w:b w:val="false"/>
          <w:i w:val="false"/>
          <w:color w:val="000000"/>
          <w:sz w:val="28"/>
        </w:rPr>
        <w:t>
      строительство реабилитационных центров для несовершеннолетних, нуждающихся в социальной адаптации и реабилитации.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 Предупреждение социального сиротства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интеграции детей-сирот и детей, оставшихся без попечения родителей, в обществе предполагаются:
</w:t>
      </w:r>
      <w:r>
        <w:br/>
      </w:r>
      <w:r>
        <w:rPr>
          <w:rFonts w:ascii="Times New Roman"/>
          <w:b w:val="false"/>
          <w:i w:val="false"/>
          <w:color w:val="000000"/>
          <w:sz w:val="28"/>
        </w:rPr>
        <w:t>
      на первом этапе (2006-2008 годы)
</w:t>
      </w:r>
      <w:r>
        <w:br/>
      </w:r>
      <w:r>
        <w:rPr>
          <w:rFonts w:ascii="Times New Roman"/>
          <w:b w:val="false"/>
          <w:i w:val="false"/>
          <w:color w:val="000000"/>
          <w:sz w:val="28"/>
        </w:rPr>
        <w:t>
      разработка и внедрение системы выявления и учета потенциальных усыновителей (удочерителей), опекунов, попечителей, патронатных воспитателей, приемных родителей;
</w:t>
      </w:r>
      <w:r>
        <w:br/>
      </w:r>
      <w:r>
        <w:rPr>
          <w:rFonts w:ascii="Times New Roman"/>
          <w:b w:val="false"/>
          <w:i w:val="false"/>
          <w:color w:val="000000"/>
          <w:sz w:val="28"/>
        </w:rPr>
        <w:t>
      разработка и внедрение комплекса мер по своевременному выявлению детей, оставшихся без попечения родителей;
</w:t>
      </w:r>
      <w:r>
        <w:br/>
      </w:r>
      <w:r>
        <w:rPr>
          <w:rFonts w:ascii="Times New Roman"/>
          <w:b w:val="false"/>
          <w:i w:val="false"/>
          <w:color w:val="000000"/>
          <w:sz w:val="28"/>
        </w:rPr>
        <w:t>
      развитие альтернативных форм устройства детей-сирот и детей, оставшихся без попечения родителей, в шефские, гостевые, приемные и патронатные семьи;
</w:t>
      </w:r>
      <w:r>
        <w:br/>
      </w:r>
      <w:r>
        <w:rPr>
          <w:rFonts w:ascii="Times New Roman"/>
          <w:b w:val="false"/>
          <w:i w:val="false"/>
          <w:color w:val="000000"/>
          <w:sz w:val="28"/>
        </w:rPr>
        <w:t>
      на втором этапе (2009-2011 годы)
</w:t>
      </w:r>
      <w:r>
        <w:br/>
      </w:r>
      <w:r>
        <w:rPr>
          <w:rFonts w:ascii="Times New Roman"/>
          <w:b w:val="false"/>
          <w:i w:val="false"/>
          <w:color w:val="000000"/>
          <w:sz w:val="28"/>
        </w:rPr>
        <w:t>
      совершенствование программного обеспечения, предназначенного для обработки сведений о детях, оставшихся без попечения родителей, и граждан, желающих принять ребенка на воспитание в свою семью;
</w:t>
      </w:r>
      <w:r>
        <w:br/>
      </w:r>
      <w:r>
        <w:rPr>
          <w:rFonts w:ascii="Times New Roman"/>
          <w:b w:val="false"/>
          <w:i w:val="false"/>
          <w:color w:val="000000"/>
          <w:sz w:val="28"/>
        </w:rPr>
        <w:t>
      осуществление постоянного мониторинга и контроля по охране прав детей, воспитывающихся в патронатных семьях;
</w:t>
      </w:r>
      <w:r>
        <w:br/>
      </w:r>
      <w:r>
        <w:rPr>
          <w:rFonts w:ascii="Times New Roman"/>
          <w:b w:val="false"/>
          <w:i w:val="false"/>
          <w:color w:val="000000"/>
          <w:sz w:val="28"/>
        </w:rPr>
        <w:t>
      обеспечено поэтапное сокращение организаций для детей-сирот и детей, оставшихся без попечения родителей;
</w:t>
      </w:r>
      <w:r>
        <w:br/>
      </w:r>
      <w:r>
        <w:rPr>
          <w:rFonts w:ascii="Times New Roman"/>
          <w:b w:val="false"/>
          <w:i w:val="false"/>
          <w:color w:val="000000"/>
          <w:sz w:val="28"/>
        </w:rPr>
        <w:t>
      строительство детских деревень, детских домов семейного типа, домов юношества.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5.6. Создание условий, способствующих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реализации права детей на участие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культурной и творческой жизни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Обеспечение условий для реализации права детей на развитие творческих способностей, на участие в культурной общественной жизни, отдых и досуг предусматривается следующими мерами:
</w:t>
      </w:r>
      <w:r>
        <w:br/>
      </w:r>
      <w:r>
        <w:rPr>
          <w:rFonts w:ascii="Times New Roman"/>
          <w:b w:val="false"/>
          <w:i w:val="false"/>
          <w:color w:val="000000"/>
          <w:sz w:val="28"/>
        </w:rPr>
        <w:t>
      на первом этапе (2006-2008 годы)
</w:t>
      </w:r>
      <w:r>
        <w:br/>
      </w:r>
      <w:r>
        <w:rPr>
          <w:rFonts w:ascii="Times New Roman"/>
          <w:b w:val="false"/>
          <w:i w:val="false"/>
          <w:color w:val="000000"/>
          <w:sz w:val="28"/>
        </w:rPr>
        <w:t>
      разработка и внедрение мер по защите детей от информации и материалов, наносящих вред их благополучию;
</w:t>
      </w:r>
      <w:r>
        <w:br/>
      </w:r>
      <w:r>
        <w:rPr>
          <w:rFonts w:ascii="Times New Roman"/>
          <w:b w:val="false"/>
          <w:i w:val="false"/>
          <w:color w:val="000000"/>
          <w:sz w:val="28"/>
        </w:rPr>
        <w:t>
      осуществление мониторинга по реализации права детей на отдых;
</w:t>
      </w:r>
      <w:r>
        <w:br/>
      </w:r>
      <w:r>
        <w:rPr>
          <w:rFonts w:ascii="Times New Roman"/>
          <w:b w:val="false"/>
          <w:i w:val="false"/>
          <w:color w:val="000000"/>
          <w:sz w:val="28"/>
        </w:rPr>
        <w:t>
      обеспечение права детей на досуг и совершенствование форм досуговой деятельности;
</w:t>
      </w:r>
      <w:r>
        <w:br/>
      </w:r>
      <w:r>
        <w:rPr>
          <w:rFonts w:ascii="Times New Roman"/>
          <w:b w:val="false"/>
          <w:i w:val="false"/>
          <w:color w:val="000000"/>
          <w:sz w:val="28"/>
        </w:rPr>
        <w:t>
      внедрение комплекса мер по обеспечению права всех категорий детей на всестороннее участие в культурной и творческой жизни;
</w:t>
      </w:r>
      <w:r>
        <w:br/>
      </w:r>
      <w:r>
        <w:rPr>
          <w:rFonts w:ascii="Times New Roman"/>
          <w:b w:val="false"/>
          <w:i w:val="false"/>
          <w:color w:val="000000"/>
          <w:sz w:val="28"/>
        </w:rPr>
        <w:t>
      на втором этапе (2009-2011 годы)
</w:t>
      </w:r>
      <w:r>
        <w:br/>
      </w:r>
      <w:r>
        <w:rPr>
          <w:rFonts w:ascii="Times New Roman"/>
          <w:b w:val="false"/>
          <w:i w:val="false"/>
          <w:color w:val="000000"/>
          <w:sz w:val="28"/>
        </w:rPr>
        <w:t>
      развитие новых форм организации отдыха, оздоровления и занятости детей;
</w:t>
      </w:r>
      <w:r>
        <w:br/>
      </w:r>
      <w:r>
        <w:rPr>
          <w:rFonts w:ascii="Times New Roman"/>
          <w:b w:val="false"/>
          <w:i w:val="false"/>
          <w:color w:val="000000"/>
          <w:sz w:val="28"/>
        </w:rPr>
        <w:t>
      осуществление условий для дальнейшего развития сети детских общественных организаций по интересам.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Необходимые ресурсы и источники их финансирования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Объем расходов государственного бюджета, необходимых для реализации Программы, составит 10398,067 млн. тенге, из них:
</w:t>
      </w:r>
      <w:r>
        <w:br/>
      </w:r>
      <w:r>
        <w:rPr>
          <w:rFonts w:ascii="Times New Roman"/>
          <w:b w:val="false"/>
          <w:i w:val="false"/>
          <w:color w:val="000000"/>
          <w:sz w:val="28"/>
        </w:rPr>
        <w:t>
      за счет средств республиканского бюджета - 300,533 млн. тенге:
</w:t>
      </w:r>
      <w:r>
        <w:br/>
      </w:r>
      <w:r>
        <w:rPr>
          <w:rFonts w:ascii="Times New Roman"/>
          <w:b w:val="false"/>
          <w:i w:val="false"/>
          <w:color w:val="000000"/>
          <w:sz w:val="28"/>
        </w:rPr>
        <w:t>
      2006 год - 34,183 млн. тенге;
</w:t>
      </w:r>
      <w:r>
        <w:br/>
      </w:r>
      <w:r>
        <w:rPr>
          <w:rFonts w:ascii="Times New Roman"/>
          <w:b w:val="false"/>
          <w:i w:val="false"/>
          <w:color w:val="000000"/>
          <w:sz w:val="28"/>
        </w:rPr>
        <w:t>
      2007 год - 72,886 млн. тенге;
</w:t>
      </w:r>
      <w:r>
        <w:br/>
      </w:r>
      <w:r>
        <w:rPr>
          <w:rFonts w:ascii="Times New Roman"/>
          <w:b w:val="false"/>
          <w:i w:val="false"/>
          <w:color w:val="000000"/>
          <w:sz w:val="28"/>
        </w:rPr>
        <w:t>
      2008 год - 47,905 млн. тенге;
</w:t>
      </w:r>
      <w:r>
        <w:br/>
      </w:r>
      <w:r>
        <w:rPr>
          <w:rFonts w:ascii="Times New Roman"/>
          <w:b w:val="false"/>
          <w:i w:val="false"/>
          <w:color w:val="000000"/>
          <w:sz w:val="28"/>
        </w:rPr>
        <w:t>
      2009 год - 48,827 млн. тенге;
</w:t>
      </w:r>
      <w:r>
        <w:br/>
      </w:r>
      <w:r>
        <w:rPr>
          <w:rFonts w:ascii="Times New Roman"/>
          <w:b w:val="false"/>
          <w:i w:val="false"/>
          <w:color w:val="000000"/>
          <w:sz w:val="28"/>
        </w:rPr>
        <w:t>
      2010 год - 48,827 млн. тенге;
</w:t>
      </w:r>
      <w:r>
        <w:br/>
      </w:r>
      <w:r>
        <w:rPr>
          <w:rFonts w:ascii="Times New Roman"/>
          <w:b w:val="false"/>
          <w:i w:val="false"/>
          <w:color w:val="000000"/>
          <w:sz w:val="28"/>
        </w:rPr>
        <w:t>
      2011 год - 47,905 млн. тенге;
</w:t>
      </w:r>
      <w:r>
        <w:br/>
      </w:r>
      <w:r>
        <w:rPr>
          <w:rFonts w:ascii="Times New Roman"/>
          <w:b w:val="false"/>
          <w:i w:val="false"/>
          <w:color w:val="000000"/>
          <w:sz w:val="28"/>
        </w:rPr>
        <w:t>
      за счет средств местных бюджетов - 10097,534 млн. тенге:
</w:t>
      </w:r>
      <w:r>
        <w:br/>
      </w:r>
      <w:r>
        <w:rPr>
          <w:rFonts w:ascii="Times New Roman"/>
          <w:b w:val="false"/>
          <w:i w:val="false"/>
          <w:color w:val="000000"/>
          <w:sz w:val="28"/>
        </w:rPr>
        <w:t>
      2006 год - 66,529 млн. тенге;
</w:t>
      </w:r>
      <w:r>
        <w:br/>
      </w:r>
      <w:r>
        <w:rPr>
          <w:rFonts w:ascii="Times New Roman"/>
          <w:b w:val="false"/>
          <w:i w:val="false"/>
          <w:color w:val="000000"/>
          <w:sz w:val="28"/>
        </w:rPr>
        <w:t>
      2007 год - 32,000 млн. тенге;
</w:t>
      </w:r>
      <w:r>
        <w:br/>
      </w:r>
      <w:r>
        <w:rPr>
          <w:rFonts w:ascii="Times New Roman"/>
          <w:b w:val="false"/>
          <w:i w:val="false"/>
          <w:color w:val="000000"/>
          <w:sz w:val="28"/>
        </w:rPr>
        <w:t>
      2008 год - 438,243 млн. тенге;
</w:t>
      </w:r>
      <w:r>
        <w:br/>
      </w:r>
      <w:r>
        <w:rPr>
          <w:rFonts w:ascii="Times New Roman"/>
          <w:b w:val="false"/>
          <w:i w:val="false"/>
          <w:color w:val="000000"/>
          <w:sz w:val="28"/>
        </w:rPr>
        <w:t>
      2009 год - 4592,653 млн. тенге;
</w:t>
      </w:r>
      <w:r>
        <w:br/>
      </w:r>
      <w:r>
        <w:rPr>
          <w:rFonts w:ascii="Times New Roman"/>
          <w:b w:val="false"/>
          <w:i w:val="false"/>
          <w:color w:val="000000"/>
          <w:sz w:val="28"/>
        </w:rPr>
        <w:t>
      2010 год- 4137,168 млн. тенге;
</w:t>
      </w:r>
      <w:r>
        <w:br/>
      </w:r>
      <w:r>
        <w:rPr>
          <w:rFonts w:ascii="Times New Roman"/>
          <w:b w:val="false"/>
          <w:i w:val="false"/>
          <w:color w:val="000000"/>
          <w:sz w:val="28"/>
        </w:rPr>
        <w:t>
      2011 год - 830,941 млн. тенге.
</w:t>
      </w:r>
      <w:r>
        <w:br/>
      </w:r>
      <w:r>
        <w:rPr>
          <w:rFonts w:ascii="Times New Roman"/>
          <w:b w:val="false"/>
          <w:i w:val="false"/>
          <w:color w:val="000000"/>
          <w:sz w:val="28"/>
        </w:rPr>
        <w:t>
      Объемы финансирования Программы будут уточняться при утверждении республиканского и местных бюджетов на соответствующий финансовый год.
</w:t>
      </w:r>
      <w:r>
        <w:br/>
      </w:r>
      <w:r>
        <w:rPr>
          <w:rFonts w:ascii="Times New Roman"/>
          <w:b w:val="false"/>
          <w:i w:val="false"/>
          <w:color w:val="000000"/>
          <w:sz w:val="28"/>
        </w:rPr>
        <w:t>
      Кроме того, предполагается привлечение технической и грантовой помощи международных организаций, коммерческих банков и предпринимательских структур в качестве спонсорской поддержки НПО, общественных фондов и иных источников, не запрещенных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Ожидаемые результаты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реализации и индикаторы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результате реализации Программы в Республике Казахстан до 2011 года будет сформирована эффективно функционирующая  казахстанская система охраны прав и защиты интересов детей, которая создаст условия для улучшения качества жизни и развития всех категорий детского населения, отвечающая международным нормам и стандартам.
</w:t>
      </w:r>
      <w:r>
        <w:br/>
      </w:r>
      <w:r>
        <w:rPr>
          <w:rFonts w:ascii="Times New Roman"/>
          <w:b w:val="false"/>
          <w:i w:val="false"/>
          <w:color w:val="000000"/>
          <w:sz w:val="28"/>
        </w:rPr>
        <w:t>
</w:t>
      </w:r>
      <w:r>
        <w:rPr>
          <w:rFonts w:ascii="Times New Roman"/>
          <w:b/>
          <w:i w:val="false"/>
          <w:color w:val="000000"/>
          <w:sz w:val="28"/>
        </w:rPr>
        <w:t>
      На первом этапе
</w:t>
      </w:r>
      <w:r>
        <w:rPr>
          <w:rFonts w:ascii="Times New Roman"/>
          <w:b w:val="false"/>
          <w:i w:val="false"/>
          <w:color w:val="000000"/>
          <w:sz w:val="28"/>
        </w:rPr>
        <w:t>
</w:t>
      </w:r>
      <w:r>
        <w:rPr>
          <w:rFonts w:ascii="Times New Roman"/>
          <w:b/>
          <w:i w:val="false"/>
          <w:color w:val="000000"/>
          <w:sz w:val="28"/>
        </w:rPr>
        <w:t>
(2006-2008 годы) будут(ет):
</w:t>
      </w:r>
      <w:r>
        <w:rPr>
          <w:rFonts w:ascii="Times New Roman"/>
          <w:b w:val="false"/>
          <w:i w:val="false"/>
          <w:color w:val="000000"/>
          <w:sz w:val="28"/>
        </w:rPr>
        <w:t>
</w:t>
      </w:r>
      <w:r>
        <w:br/>
      </w:r>
      <w:r>
        <w:rPr>
          <w:rFonts w:ascii="Times New Roman"/>
          <w:b w:val="false"/>
          <w:i w:val="false"/>
          <w:color w:val="000000"/>
          <w:sz w:val="28"/>
        </w:rPr>
        <w:t>
      разработаны и внесены соответствующие изменения и дополнения в действующие нормативные правовые акты Республики Казахстан по вопросам охраны прав и защиты интересов детей;
</w:t>
      </w:r>
      <w:r>
        <w:br/>
      </w:r>
      <w:r>
        <w:rPr>
          <w:rFonts w:ascii="Times New Roman"/>
          <w:b w:val="false"/>
          <w:i w:val="false"/>
          <w:color w:val="000000"/>
          <w:sz w:val="28"/>
        </w:rPr>
        <w:t>
      разработана нормативная правовая база по развитию организаций дошкольного образования как социального института, оказывающего поддержку социально незащищенным, малообеспеченным и многодетным семьям;
</w:t>
      </w:r>
      <w:r>
        <w:br/>
      </w:r>
      <w:r>
        <w:rPr>
          <w:rFonts w:ascii="Times New Roman"/>
          <w:b w:val="false"/>
          <w:i w:val="false"/>
          <w:color w:val="000000"/>
          <w:sz w:val="28"/>
        </w:rPr>
        <w:t>
      внедрена система постоянного мониторинга по вопросам обеспечения прав детей на получение качественных образовательных и социальных услуг;
</w:t>
      </w:r>
      <w:r>
        <w:br/>
      </w:r>
      <w:r>
        <w:rPr>
          <w:rFonts w:ascii="Times New Roman"/>
          <w:b w:val="false"/>
          <w:i w:val="false"/>
          <w:color w:val="000000"/>
          <w:sz w:val="28"/>
        </w:rPr>
        <w:t>
      созданы социальные центры поддержки семьи, центры для несовершеннолетних по профилактике форм поведения опасных для жизни и здоровья в рамках пилотных проектов;
</w:t>
      </w:r>
      <w:r>
        <w:br/>
      </w:r>
      <w:r>
        <w:rPr>
          <w:rFonts w:ascii="Times New Roman"/>
          <w:b w:val="false"/>
          <w:i w:val="false"/>
          <w:color w:val="000000"/>
          <w:sz w:val="28"/>
        </w:rPr>
        <w:t>
      открыт дом юношества с целью создания условий для социальной адаптации 36 выпускников детских домов;
</w:t>
      </w:r>
      <w:r>
        <w:br/>
      </w:r>
      <w:r>
        <w:rPr>
          <w:rFonts w:ascii="Times New Roman"/>
          <w:b w:val="false"/>
          <w:i w:val="false"/>
          <w:color w:val="000000"/>
          <w:sz w:val="28"/>
        </w:rPr>
        <w:t>
      открыты 4 детских дома семейного типа в 2 областях с охватом 96 детей;
</w:t>
      </w:r>
      <w:r>
        <w:br/>
      </w:r>
      <w:r>
        <w:rPr>
          <w:rFonts w:ascii="Times New Roman"/>
          <w:b w:val="false"/>
          <w:i w:val="false"/>
          <w:color w:val="000000"/>
          <w:sz w:val="28"/>
        </w:rPr>
        <w:t>
      расширена на 30 % сеть детских общественных организаций по интересам для обеспечения досуга.
</w:t>
      </w:r>
      <w:r>
        <w:br/>
      </w:r>
      <w:r>
        <w:rPr>
          <w:rFonts w:ascii="Times New Roman"/>
          <w:b w:val="false"/>
          <w:i w:val="false"/>
          <w:color w:val="000000"/>
          <w:sz w:val="28"/>
        </w:rPr>
        <w:t>
</w:t>
      </w:r>
      <w:r>
        <w:rPr>
          <w:rFonts w:ascii="Times New Roman"/>
          <w:b/>
          <w:i w:val="false"/>
          <w:color w:val="000000"/>
          <w:sz w:val="28"/>
        </w:rPr>
        <w:t>
На втором этапе
</w:t>
      </w:r>
      <w:r>
        <w:rPr>
          <w:rFonts w:ascii="Times New Roman"/>
          <w:b w:val="false"/>
          <w:i w:val="false"/>
          <w:color w:val="000000"/>
          <w:sz w:val="28"/>
        </w:rPr>
        <w:t>
</w:t>
      </w:r>
      <w:r>
        <w:rPr>
          <w:rFonts w:ascii="Times New Roman"/>
          <w:b/>
          <w:i w:val="false"/>
          <w:color w:val="000000"/>
          <w:sz w:val="28"/>
        </w:rPr>
        <w:t>
(2009
</w:t>
      </w:r>
      <w:r>
        <w:rPr>
          <w:rFonts w:ascii="Times New Roman"/>
          <w:b w:val="false"/>
          <w:i w:val="false"/>
          <w:color w:val="000000"/>
          <w:sz w:val="28"/>
        </w:rPr>
        <w:t>
-
</w:t>
      </w:r>
      <w:r>
        <w:rPr>
          <w:rFonts w:ascii="Times New Roman"/>
          <w:b/>
          <w:i w:val="false"/>
          <w:color w:val="000000"/>
          <w:sz w:val="28"/>
        </w:rPr>
        <w:t>
2011 годы) будут(ет)
</w:t>
      </w:r>
      <w:r>
        <w:rPr>
          <w:rFonts w:ascii="Times New Roman"/>
          <w:b w:val="false"/>
          <w:i w:val="false"/>
          <w:color w:val="000000"/>
          <w:sz w:val="28"/>
        </w:rPr>
        <w:t>
:
</w:t>
      </w:r>
      <w:r>
        <w:br/>
      </w:r>
      <w:r>
        <w:rPr>
          <w:rFonts w:ascii="Times New Roman"/>
          <w:b w:val="false"/>
          <w:i w:val="false"/>
          <w:color w:val="000000"/>
          <w:sz w:val="28"/>
        </w:rPr>
        <w:t>
      введено в качестве показателя, при проведении государственной аттестации деятельности организаций и органов различной ведомственной принадлежности, выполнение правовых норм по защите прав и законных интересов детей;
</w:t>
      </w:r>
      <w:r>
        <w:br/>
      </w:r>
      <w:r>
        <w:rPr>
          <w:rFonts w:ascii="Times New Roman"/>
          <w:b w:val="false"/>
          <w:i w:val="false"/>
          <w:color w:val="000000"/>
          <w:sz w:val="28"/>
        </w:rPr>
        <w:t>
      усовершенствована методическая служба по вопросам охраны прав детей путем сотрудничества с заинтересованными ведомствами и неправительственными организациями;
</w:t>
      </w:r>
      <w:r>
        <w:br/>
      </w:r>
      <w:r>
        <w:rPr>
          <w:rFonts w:ascii="Times New Roman"/>
          <w:b w:val="false"/>
          <w:i w:val="false"/>
          <w:color w:val="000000"/>
          <w:sz w:val="28"/>
        </w:rPr>
        <w:t>
      внедрена система постоянного мониторинга и контроля на получение всеми категориями детей медицинских услуг в соответствии со стандартами здравоохранения;
</w:t>
      </w:r>
      <w:r>
        <w:br/>
      </w:r>
      <w:r>
        <w:rPr>
          <w:rFonts w:ascii="Times New Roman"/>
          <w:b w:val="false"/>
          <w:i w:val="false"/>
          <w:color w:val="000000"/>
          <w:sz w:val="28"/>
        </w:rPr>
        <w:t>
      созданы условия для искоренения наихудших форм детского труда;
</w:t>
      </w:r>
      <w:r>
        <w:br/>
      </w:r>
      <w:r>
        <w:rPr>
          <w:rFonts w:ascii="Times New Roman"/>
          <w:b w:val="false"/>
          <w:i w:val="false"/>
          <w:color w:val="000000"/>
          <w:sz w:val="28"/>
        </w:rPr>
        <w:t>
      снижена численность безнадзорных и беспризорных детей на 43,5 % за счет открытия 4 реабилитационных центра в 4 областях с ежегодным охватом 2400 несовершеннолетних, нуждающихся в социальной адаптации и реабилитации;
</w:t>
      </w:r>
      <w:r>
        <w:br/>
      </w:r>
      <w:r>
        <w:rPr>
          <w:rFonts w:ascii="Times New Roman"/>
          <w:b w:val="false"/>
          <w:i w:val="false"/>
          <w:color w:val="000000"/>
          <w:sz w:val="28"/>
        </w:rPr>
        <w:t>
      увеличено число патронатных воспитателей с 501 до 800;
</w:t>
      </w:r>
      <w:r>
        <w:br/>
      </w:r>
      <w:r>
        <w:rPr>
          <w:rFonts w:ascii="Times New Roman"/>
          <w:b w:val="false"/>
          <w:i w:val="false"/>
          <w:color w:val="000000"/>
          <w:sz w:val="28"/>
        </w:rPr>
        <w:t>
      обеспечено поэтапное сокращение организаций для детей-сирот детей, оставшихся без попечения родителей;
</w:t>
      </w:r>
      <w:r>
        <w:br/>
      </w:r>
      <w:r>
        <w:rPr>
          <w:rFonts w:ascii="Times New Roman"/>
          <w:b w:val="false"/>
          <w:i w:val="false"/>
          <w:color w:val="000000"/>
          <w:sz w:val="28"/>
        </w:rPr>
        <w:t>
      построены 9 детских деревень семейного типа в 8 областях для проживания в условиях, приближенных к семейным, с охватом 1115 детей-сирот и детей, оставшихся без попечения родителей;
</w:t>
      </w:r>
      <w:r>
        <w:br/>
      </w:r>
      <w:r>
        <w:rPr>
          <w:rFonts w:ascii="Times New Roman"/>
          <w:b w:val="false"/>
          <w:i w:val="false"/>
          <w:color w:val="000000"/>
          <w:sz w:val="28"/>
        </w:rPr>
        <w:t>
      открыты 14 домов юношества в 7 областях для создания условий с целью интеграции в общество 940 выпускников детских домов;
</w:t>
      </w:r>
      <w:r>
        <w:br/>
      </w:r>
      <w:r>
        <w:rPr>
          <w:rFonts w:ascii="Times New Roman"/>
          <w:b w:val="false"/>
          <w:i w:val="false"/>
          <w:color w:val="000000"/>
          <w:sz w:val="28"/>
        </w:rPr>
        <w:t>
      открыты 15 детских домов семейного типа в 7 областях с охватом 3704 детей;
</w:t>
      </w:r>
      <w:r>
        <w:br/>
      </w:r>
      <w:r>
        <w:rPr>
          <w:rFonts w:ascii="Times New Roman"/>
          <w:b w:val="false"/>
          <w:i w:val="false"/>
          <w:color w:val="000000"/>
          <w:sz w:val="28"/>
        </w:rPr>
        <w:t>
      построены 8 специализированных коррекционных организаций образования в 5 областях с охватом 1600 детей с ограниченными возможностями и детей-инвалидов;
</w:t>
      </w:r>
      <w:r>
        <w:br/>
      </w:r>
      <w:r>
        <w:rPr>
          <w:rFonts w:ascii="Times New Roman"/>
          <w:b w:val="false"/>
          <w:i w:val="false"/>
          <w:color w:val="000000"/>
          <w:sz w:val="28"/>
        </w:rPr>
        <w:t>
      осуществлено дальнейшее развитие детских общественных организаций по интересам.
</w:t>
      </w:r>
    </w:p>
    <w:p>
      <w:pPr>
        <w:spacing w:after="0"/>
        <w:ind w:left="0"/>
        <w:jc w:val="both"/>
      </w:pPr>
      <w:r>
        <w:rPr>
          <w:rFonts w:ascii="Times New Roman"/>
          <w:b w:val="false"/>
          <w:i w:val="false"/>
          <w:color w:val="000000"/>
          <w:sz w:val="28"/>
        </w:rPr>
        <w:t>
      Примечание: расшифровка аббревиатур:
</w:t>
      </w:r>
      <w:r>
        <w:br/>
      </w:r>
      <w:r>
        <w:rPr>
          <w:rFonts w:ascii="Times New Roman"/>
          <w:b w:val="false"/>
          <w:i w:val="false"/>
          <w:color w:val="000000"/>
          <w:sz w:val="28"/>
        </w:rPr>
        <w:t>
СМИ - средства массовой информации
</w:t>
      </w:r>
      <w:r>
        <w:br/>
      </w:r>
      <w:r>
        <w:rPr>
          <w:rFonts w:ascii="Times New Roman"/>
          <w:b w:val="false"/>
          <w:i w:val="false"/>
          <w:color w:val="000000"/>
          <w:sz w:val="28"/>
        </w:rPr>
        <w:t>
НПО - неправительственные организации
</w:t>
      </w:r>
      <w:r>
        <w:br/>
      </w:r>
      <w:r>
        <w:rPr>
          <w:rFonts w:ascii="Times New Roman"/>
          <w:b w:val="false"/>
          <w:i w:val="false"/>
          <w:color w:val="000000"/>
          <w:sz w:val="28"/>
        </w:rPr>
        <w:t>
ЦВИАРН - центр временной изоляции, адаптации и реабилитации
</w:t>
      </w:r>
      <w:r>
        <w:br/>
      </w:r>
      <w:r>
        <w:rPr>
          <w:rFonts w:ascii="Times New Roman"/>
          <w:b w:val="false"/>
          <w:i w:val="false"/>
          <w:color w:val="000000"/>
          <w:sz w:val="28"/>
        </w:rPr>
        <w:t>
несовершеннолетних
</w:t>
      </w:r>
      <w:r>
        <w:br/>
      </w:r>
      <w:r>
        <w:rPr>
          <w:rFonts w:ascii="Times New Roman"/>
          <w:b w:val="false"/>
          <w:i w:val="false"/>
          <w:color w:val="000000"/>
          <w:sz w:val="28"/>
        </w:rPr>
        <w:t>
ВВП - валовый внутренний продукт
</w:t>
      </w:r>
      <w:r>
        <w:br/>
      </w:r>
      <w:r>
        <w:rPr>
          <w:rFonts w:ascii="Times New Roman"/>
          <w:b w:val="false"/>
          <w:i w:val="false"/>
          <w:color w:val="000000"/>
          <w:sz w:val="28"/>
        </w:rPr>
        <w:t>
ВИЧ - вирус иммунодефицита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