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89e0" w14:textId="ddf8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положенности радиоконтрольного оборудования для проведения мониторинга радиочастотного спектра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2006 года N 506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мониторинга радиочастотного спектра и контроля за использованием радиоэлектронных средств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нормы положенности радиоконтрольного оборудования для проведения мониторинга радиочастотного спектра.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июня 2006 года N 506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Нормы положенности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радиоконтрольного оборудования для проведения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мониторинга радиочастотного спектра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2973"/>
        <w:gridCol w:w="1673"/>
        <w:gridCol w:w="1373"/>
        <w:gridCol w:w="1393"/>
        <w:gridCol w:w="1533"/>
        <w:gridCol w:w="1353"/>
        <w:gridCol w:w="1353"/>
        <w:gridCol w:w="1413"/>
      </w:tblGrid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РКП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Акмо-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РКП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РКП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РКП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РКП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РКП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РКП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пеленгационный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диапазоне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 до 30 МГц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пеленгационный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диапазоне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 2000 МГц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пеленгационный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диапазоне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 2000 МГц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связи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Малошумящий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усилитель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широкополосный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модуляции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ответвителей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различные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диапазоны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адаптеров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ответвителей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мощности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(портативный)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(портативный)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расширенным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диапазоном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стыковки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2807"/>
        <w:gridCol w:w="1472"/>
        <w:gridCol w:w="1491"/>
        <w:gridCol w:w="1321"/>
        <w:gridCol w:w="1340"/>
        <w:gridCol w:w="1303"/>
        <w:gridCol w:w="1284"/>
        <w:gridCol w:w="1095"/>
        <w:gridCol w:w="1171"/>
      </w:tblGrid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РКП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РКП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РКП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РКП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РКП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РКП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пеленгационный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диапазоне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 до 30 МГц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
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пеленгационный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диапазоне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 2000 МГц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
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пеленгационный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диапазоне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до 2000 МГц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
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связи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
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
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
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Малошумящий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усилитель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
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широкополосный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модуляции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
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ответвителей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различные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диапазоны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
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адаптеров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ответвителей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
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мощности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
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тестовый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(портативный)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
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(портативный)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
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расширенным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диапазоном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
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стыковки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РКП
</w:t>
      </w:r>
      <w:r>
        <w:rPr>
          <w:rFonts w:ascii="Times New Roman"/>
          <w:b w:val="false"/>
          <w:i w:val="false"/>
          <w:color w:val="000000"/>
          <w:sz w:val="28"/>
        </w:rPr>
        <w:t>
 - радиоконтрольный пункт.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