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0740" w14:textId="da90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Узбекистан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19 мая 2006 года N 429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Узбекистан о международном автомобильном сообщении".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Республики Узбекистан о международном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Узбекистан о международном автомобильном сообщении, подписанное в Ташкенте 20 марта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Узбекистан о международном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
</w:t>
      </w:r>
      <w:r>
        <w:br/>
      </w:r>
      <w:r>
        <w:rPr>
          <w:rFonts w:ascii="Times New Roman"/>
          <w:b w:val="false"/>
          <w:i w:val="false"/>
          <w:color w:val="000000"/>
          <w:sz w:val="28"/>
        </w:rPr>
        <w:t>
      руководствуясь необходимостью дальнейшего развития сотрудничества между государствами Сторон в области международных автомобильных перевозок грузов,
</w:t>
      </w:r>
      <w:r>
        <w:br/>
      </w:r>
      <w:r>
        <w:rPr>
          <w:rFonts w:ascii="Times New Roman"/>
          <w:b w:val="false"/>
          <w:i w:val="false"/>
          <w:color w:val="000000"/>
          <w:sz w:val="28"/>
        </w:rPr>
        <w:t>
      стремясь облегчить осуществление грузовых автомобильных перевозок между государствами Сторон, а также транзитом через их территории,
</w:t>
      </w:r>
      <w:r>
        <w:br/>
      </w:r>
      <w:r>
        <w:rPr>
          <w:rFonts w:ascii="Times New Roman"/>
          <w:b w:val="false"/>
          <w:i w:val="false"/>
          <w:color w:val="000000"/>
          <w:sz w:val="28"/>
        </w:rPr>
        <w:t>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ОБЛАСТЬ ПРИМЕНЕНИЯ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настоящего Соглашения применяются к международным автомобильным перевозкам грузов между Республикой Казахстан и Республикой Узбекистан, транзитом через их территории, перевозкам из/в третьи страны, осуществляемыми автотранспортными средствами, зарегистрированными на территории государства одной из Сторон.
</w:t>
      </w:r>
      <w:r>
        <w:br/>
      </w:r>
      <w:r>
        <w:rPr>
          <w:rFonts w:ascii="Times New Roman"/>
          <w:b w:val="false"/>
          <w:i w:val="false"/>
          <w:color w:val="000000"/>
          <w:sz w:val="28"/>
        </w:rPr>
        <w:t>
      2.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употребляемые в нем определения обозначают:
</w:t>
      </w:r>
      <w:r>
        <w:br/>
      </w:r>
      <w:r>
        <w:rPr>
          <w:rFonts w:ascii="Times New Roman"/>
          <w:b w:val="false"/>
          <w:i w:val="false"/>
          <w:color w:val="000000"/>
          <w:sz w:val="28"/>
        </w:rPr>
        <w:t>
      1. Термин "перевозчик" означает:
</w:t>
      </w:r>
      <w:r>
        <w:br/>
      </w:r>
      <w:r>
        <w:rPr>
          <w:rFonts w:ascii="Times New Roman"/>
          <w:b w:val="false"/>
          <w:i w:val="false"/>
          <w:color w:val="000000"/>
          <w:sz w:val="28"/>
        </w:rPr>
        <w:t>
      физическое или юридическое лицо, зарегистрированное на территории государства одной из Сторон, которое имеет право осуществлять международные перевозки грузов за плату или за свой счет в соответствии с национальным законодательством.
</w:t>
      </w:r>
      <w:r>
        <w:br/>
      </w:r>
      <w:r>
        <w:rPr>
          <w:rFonts w:ascii="Times New Roman"/>
          <w:b w:val="false"/>
          <w:i w:val="false"/>
          <w:color w:val="000000"/>
          <w:sz w:val="28"/>
        </w:rPr>
        <w:t>
      2. Термин "автотранспортное средство" означает:
</w:t>
      </w:r>
      <w:r>
        <w:br/>
      </w:r>
      <w:r>
        <w:rPr>
          <w:rFonts w:ascii="Times New Roman"/>
          <w:b w:val="false"/>
          <w:i w:val="false"/>
          <w:color w:val="000000"/>
          <w:sz w:val="28"/>
        </w:rPr>
        <w:t>
      любое автотранспортное средство с механическим приводом, предназначенное для перевозки грузов или автотранспортное средство, преобразованное согласно техническим требованиям - включая прицепы и полуприцепы при условии, что тягач автопоезда зарегистрирован на территории государства одной из Сторон.
</w:t>
      </w:r>
      <w:r>
        <w:br/>
      </w:r>
      <w:r>
        <w:rPr>
          <w:rFonts w:ascii="Times New Roman"/>
          <w:b w:val="false"/>
          <w:i w:val="false"/>
          <w:color w:val="000000"/>
          <w:sz w:val="28"/>
        </w:rPr>
        <w:t>
      3. Термин "перевозки из/в третьи страны" означает:
</w:t>
      </w:r>
      <w:r>
        <w:br/>
      </w:r>
      <w:r>
        <w:rPr>
          <w:rFonts w:ascii="Times New Roman"/>
          <w:b w:val="false"/>
          <w:i w:val="false"/>
          <w:color w:val="000000"/>
          <w:sz w:val="28"/>
        </w:rPr>
        <w:t>
      перевозки грузов автомобильным транспортом, зарегистрированным на территории государства одной Стороны, между пунктами, один из которых расположен на территории государства другой Стороны, а другой - на территории третьей страны (не участника настоящего Соглашения).
</w:t>
      </w:r>
      <w:r>
        <w:br/>
      </w:r>
      <w:r>
        <w:rPr>
          <w:rFonts w:ascii="Times New Roman"/>
          <w:b w:val="false"/>
          <w:i w:val="false"/>
          <w:color w:val="000000"/>
          <w:sz w:val="28"/>
        </w:rPr>
        <w:t>
      4. Термин "разрешение" означает:
</w:t>
      </w:r>
      <w:r>
        <w:br/>
      </w:r>
      <w:r>
        <w:rPr>
          <w:rFonts w:ascii="Times New Roman"/>
          <w:b w:val="false"/>
          <w:i w:val="false"/>
          <w:color w:val="000000"/>
          <w:sz w:val="28"/>
        </w:rPr>
        <w:t>
      документ, выдаваемый компетентным органом государства одной Стороны и дающий право/возможность автотранспортному средству, зарегистрированному в государстве другой Стороны, на проезд по или через территорию государства Стороны, выдавшей разрешение.
</w:t>
      </w:r>
      <w:r>
        <w:br/>
      </w:r>
      <w:r>
        <w:rPr>
          <w:rFonts w:ascii="Times New Roman"/>
          <w:b w:val="false"/>
          <w:i w:val="false"/>
          <w:color w:val="000000"/>
          <w:sz w:val="28"/>
        </w:rPr>
        <w:t>
      5. Термин "специальное разрешение" означает:
</w:t>
      </w:r>
      <w:r>
        <w:br/>
      </w:r>
      <w:r>
        <w:rPr>
          <w:rFonts w:ascii="Times New Roman"/>
          <w:b w:val="false"/>
          <w:i w:val="false"/>
          <w:color w:val="000000"/>
          <w:sz w:val="28"/>
        </w:rPr>
        <w:t>
      документ, выдаваемый компетентным органом государства одной Стороны и дающий право/возможность автотранспортному средству, зарегистрированному в государстве другой Стороны, на осуществление специальных категорий перевозок по или через территорию государства Стороны, выдавшей специальное разрешение.
</w:t>
      </w:r>
      <w:r>
        <w:br/>
      </w:r>
      <w:r>
        <w:rPr>
          <w:rFonts w:ascii="Times New Roman"/>
          <w:b w:val="false"/>
          <w:i w:val="false"/>
          <w:color w:val="000000"/>
          <w:sz w:val="28"/>
        </w:rPr>
        <w:t>
      6. Термин "опасные грузы" означает:
</w:t>
      </w:r>
      <w:r>
        <w:br/>
      </w:r>
      <w:r>
        <w:rPr>
          <w:rFonts w:ascii="Times New Roman"/>
          <w:b w:val="false"/>
          <w:i w:val="false"/>
          <w:color w:val="000000"/>
          <w:sz w:val="28"/>
        </w:rPr>
        <w:t>
      вещества, материалы, изделия, отходы, которые в силу присущих им свойств и особенностей при наличии определенных факторов могут в процессе транспортировки, погрузочно-разгрузочных работ явиться причиной взрыва, пожара или повреждения перевозимых грузов, технических средств, устройств, зданий и сооружений, других объектов, а также причинения вреда жизни и здоровью людей,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ПЕРЕВОЗКА ГРУЗОВ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грузов между обоими государствами или транзитом по их территориям осуществляется без разрешений.
</w:t>
      </w:r>
      <w:r>
        <w:br/>
      </w:r>
      <w:r>
        <w:rPr>
          <w:rFonts w:ascii="Times New Roman"/>
          <w:b w:val="false"/>
          <w:i w:val="false"/>
          <w:color w:val="000000"/>
          <w:sz w:val="28"/>
        </w:rPr>
        <w:t>
      2. Каждая из Сторон обеспечит благоприятные условия для проезда грузовых автотранспортных средств другой Стороны по территории своего государства, в том числе и следующих транзитом в третье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Перевозчику не разрешается осуществлять перевозки грузов между двумя пунктами, расположенными на территории государства другой Стороны.
</w:t>
      </w:r>
      <w:r>
        <w:br/>
      </w:r>
      <w:r>
        <w:rPr>
          <w:rFonts w:ascii="Times New Roman"/>
          <w:b w:val="false"/>
          <w:i w:val="false"/>
          <w:color w:val="000000"/>
          <w:sz w:val="28"/>
        </w:rPr>
        <w:t>
      2. Перевозчик государства одной из Сторон может осуществлять перевозки грузов с территории государства другой Стороны на территорию третьего государства и с территории третьего государства на территорию государства другой Стороны, если на это получено разрешение компетентного органа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Когда габариты и весовые параметры автотранспортного средства, следующего без груза или с грузом, превышают установленные на территории государства другой Стороны нормы, перевозчик должен получить специальное разрешение компетентного органа другой Стороны.
</w:t>
      </w:r>
      <w:r>
        <w:br/>
      </w:r>
      <w:r>
        <w:rPr>
          <w:rFonts w:ascii="Times New Roman"/>
          <w:b w:val="false"/>
          <w:i w:val="false"/>
          <w:color w:val="000000"/>
          <w:sz w:val="28"/>
        </w:rPr>
        <w:t>
      2. Перевозка опасных грузов и воинских контингентов, а также их транзит по территории государств Сторон осуществляется в соответствии с национальным законодательством государства, на территории которого осуществляется перевозка.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Требуемые по настоящему Соглашению (пункт 2 статьи 4, пункт 1 статьи 5) разрешения, а также другие перевозочные документы должны находиться в автотранспортном средстве при всех перевозках, предусмотренных настоящим Соглашением, и по требованию предъявляться для проверки представителям компетентных органов государств Сторон.
</w:t>
      </w:r>
      <w:r>
        <w:br/>
      </w:r>
      <w:r>
        <w:rPr>
          <w:rFonts w:ascii="Times New Roman"/>
          <w:b w:val="false"/>
          <w:i w:val="false"/>
          <w:color w:val="000000"/>
          <w:sz w:val="28"/>
        </w:rPr>
        <w:t>
      2. Перевозочные документы следует заполнять полностью перед началом поездки.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государства одной Стороны обязаны соблюдать национальное законодательство государства другой Стороны, а также положения международных договоров в области автомобильных перевозок, участниками которых являются государства Сторон.
</w:t>
      </w:r>
      <w:r>
        <w:br/>
      </w:r>
      <w:r>
        <w:rPr>
          <w:rFonts w:ascii="Times New Roman"/>
          <w:b w:val="false"/>
          <w:i w:val="false"/>
          <w:color w:val="000000"/>
          <w:sz w:val="28"/>
        </w:rPr>
        <w:t>
      Перевозки, предусмотренные настоящим Соглашением, должны осуществляться по автомобильным дорогам, открытым для международного автомобильного движения в соответствии с национальными законодательствами государств Сторон. Компетентные органы государств Сторон вправе устанавливать в необходимых случаях маршрут перевозки.
</w:t>
      </w:r>
      <w:r>
        <w:br/>
      </w:r>
      <w:r>
        <w:rPr>
          <w:rFonts w:ascii="Times New Roman"/>
          <w:b w:val="false"/>
          <w:i w:val="false"/>
          <w:color w:val="000000"/>
          <w:sz w:val="28"/>
        </w:rPr>
        <w:t>
      2. При нарушениях перевозчиком или его водителями законодательства, действующего на территории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могут применять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а) предупредить перевозчика о необходимости соблюдения действующих правил;
</w:t>
      </w:r>
      <w:r>
        <w:br/>
      </w:r>
      <w:r>
        <w:rPr>
          <w:rFonts w:ascii="Times New Roman"/>
          <w:b w:val="false"/>
          <w:i w:val="false"/>
          <w:color w:val="000000"/>
          <w:sz w:val="28"/>
        </w:rPr>
        <w:t>
      б) временно запретить выполнение перевозок в соответствии с настоящим Соглашением;
</w:t>
      </w:r>
      <w:r>
        <w:br/>
      </w:r>
      <w:r>
        <w:rPr>
          <w:rFonts w:ascii="Times New Roman"/>
          <w:b w:val="false"/>
          <w:i w:val="false"/>
          <w:color w:val="000000"/>
          <w:sz w:val="28"/>
        </w:rPr>
        <w:t>
      в) прекратить выдачу разрешений несущему ответственность перевозчику или изъять уже выданное разрешение на тот срок, на который компетентный орган государства другой Стороны отстранил этого перевозчика от перевозок.
</w:t>
      </w:r>
      <w:r>
        <w:br/>
      </w:r>
      <w:r>
        <w:rPr>
          <w:rFonts w:ascii="Times New Roman"/>
          <w:b w:val="false"/>
          <w:i w:val="false"/>
          <w:color w:val="000000"/>
          <w:sz w:val="28"/>
        </w:rPr>
        <w:t>
      3. Мера в соответствии с подпунктом "б" пункта 2 настоящей Статьи может быть принята также непосредственно компетентным органом государства той Стороны, на территории которого было совершено нарушение.
</w:t>
      </w:r>
      <w:r>
        <w:br/>
      </w:r>
      <w:r>
        <w:rPr>
          <w:rFonts w:ascii="Times New Roman"/>
          <w:b w:val="false"/>
          <w:i w:val="false"/>
          <w:color w:val="000000"/>
          <w:sz w:val="28"/>
        </w:rPr>
        <w:t>
      4. Компетентные органы государств обеих Сторон уведомляют друг друга о принятых мерах.
</w:t>
      </w:r>
      <w:r>
        <w:br/>
      </w:r>
      <w:r>
        <w:rPr>
          <w:rFonts w:ascii="Times New Roman"/>
          <w:b w:val="false"/>
          <w:i w:val="false"/>
          <w:color w:val="000000"/>
          <w:sz w:val="28"/>
        </w:rPr>
        <w:t>
      5. Водители автотранспортных средств государств Сторон должны иметь национальное или международное водительское удостоверение, соответствующее категории управляемого ими автотранспортного средства, и регистрационное свидетельство на автотранспортное средство, отвечающее требованиям Конвенции Организации Объединенных Наций о дорожном движении, совершенной в Вене 8 ноября 1968 г.
</w:t>
      </w:r>
      <w:r>
        <w:br/>
      </w:r>
      <w:r>
        <w:rPr>
          <w:rFonts w:ascii="Times New Roman"/>
          <w:b w:val="false"/>
          <w:i w:val="false"/>
          <w:color w:val="000000"/>
          <w:sz w:val="28"/>
        </w:rPr>
        <w:t>
      6. За совершение правонарушения автоперевозчики государств Сторон несут ответственность установленную национальным законодательством государства, на территории которого совершено правонарушение.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перевозчиками, которые согласно национальному законодательству своего государства допущены к осуществлению международных перевозок грузов.
</w:t>
      </w:r>
      <w:r>
        <w:br/>
      </w:r>
      <w:r>
        <w:rPr>
          <w:rFonts w:ascii="Times New Roman"/>
          <w:b w:val="false"/>
          <w:i w:val="false"/>
          <w:color w:val="000000"/>
          <w:sz w:val="28"/>
        </w:rPr>
        <w:t>
      2. Автотранспортные средства, осуществляющие международные перевозки грузов, должны иметь регистрационный и отличительный знаки своего государства.
</w:t>
      </w:r>
      <w:r>
        <w:br/>
      </w:r>
      <w:r>
        <w:rPr>
          <w:rFonts w:ascii="Times New Roman"/>
          <w:b w:val="false"/>
          <w:i w:val="false"/>
          <w:color w:val="000000"/>
          <w:sz w:val="28"/>
        </w:rPr>
        <w:t>
      Прицепы и полуприцепы могут иметь регистрационные и отличительные знаки других стран при условии, что грузовые автомобили тягачи будут иметь регистрационные и отличительные знаки государств Сторон.
</w:t>
      </w:r>
      <w:r>
        <w:br/>
      </w:r>
      <w:r>
        <w:rPr>
          <w:rFonts w:ascii="Times New Roman"/>
          <w:b w:val="false"/>
          <w:i w:val="false"/>
          <w:color w:val="000000"/>
          <w:sz w:val="28"/>
        </w:rPr>
        <w:t>
      3. Перевозчики Сторон обязаны соблюдать правила движения и другие законы государства на территории которой осуществляются перевозки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 в соответствии с действующим законодательством государства Стороны, в котором зарегистрировано автотранспортное средство.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обе Стороны, будут решаться в соответствии с национальным законодательством государства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содействуют эксплуатации автотранспортных средств, отличающихся низким уровнем шума и вредных веществ в выхлопных газах, оснащенных современным оборудованием для обеспечения безопасности движения.
</w:t>
      </w:r>
      <w:r>
        <w:br/>
      </w:r>
      <w:r>
        <w:rPr>
          <w:rFonts w:ascii="Times New Roman"/>
          <w:b w:val="false"/>
          <w:i w:val="false"/>
          <w:color w:val="000000"/>
          <w:sz w:val="28"/>
        </w:rPr>
        <w:t>
      2. Меры, предусмотренные пунктом 1 настоящей Статьи, будут дополнительно согласовываться Совместной комиссией, созданной согласно Статье 14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выполнении перевозок на основании настоящего Соглашения взаимно освобождаются от уплаты таможенных платежей и сборов, ввозимые на территорию государств Сторон:
</w:t>
      </w:r>
      <w:r>
        <w:br/>
      </w:r>
      <w:r>
        <w:rPr>
          <w:rFonts w:ascii="Times New Roman"/>
          <w:b w:val="false"/>
          <w:i w:val="false"/>
          <w:color w:val="000000"/>
          <w:sz w:val="28"/>
        </w:rPr>
        <w:t>
      а) горючее, находящееся в предусмотренных изготовителем для каждой модели автотранспортного средства стандартных емкостях, технологически и конструктивно связанных с системой питания двигателей, а также в дополнительных емкостях, технологически связанных с рефрижераторами и другими установками на автотранспортных средствах;
</w:t>
      </w:r>
      <w:r>
        <w:br/>
      </w:r>
      <w:r>
        <w:rPr>
          <w:rFonts w:ascii="Times New Roman"/>
          <w:b w:val="false"/>
          <w:i w:val="false"/>
          <w:color w:val="000000"/>
          <w:sz w:val="28"/>
        </w:rPr>
        <w:t>
      б) смазочные материалы в количествах, необходимых для использования во время перевозки грузов;
</w:t>
      </w:r>
      <w:r>
        <w:br/>
      </w:r>
      <w:r>
        <w:rPr>
          <w:rFonts w:ascii="Times New Roman"/>
          <w:b w:val="false"/>
          <w:i w:val="false"/>
          <w:color w:val="000000"/>
          <w:sz w:val="28"/>
        </w:rPr>
        <w:t>
      в) запасные части и инструменты, предназначенные для ремонта автотранспортного средства, осуществляющего международную перевозку грузов.
</w:t>
      </w:r>
      <w:r>
        <w:br/>
      </w:r>
      <w:r>
        <w:rPr>
          <w:rFonts w:ascii="Times New Roman"/>
          <w:b w:val="false"/>
          <w:i w:val="false"/>
          <w:color w:val="000000"/>
          <w:sz w:val="28"/>
        </w:rPr>
        <w:t>
      Неиспользованные запасные части подлежат обратному вывозу, а замененные запасные части должны быть вывезены из государства, либо уничтожены, либо сданы в порядке, установленном на территории государства соответствующей Стороны.
</w:t>
      </w:r>
      <w:r>
        <w:br/>
      </w:r>
      <w:r>
        <w:rPr>
          <w:rFonts w:ascii="Times New Roman"/>
          <w:b w:val="false"/>
          <w:i w:val="false"/>
          <w:color w:val="000000"/>
          <w:sz w:val="28"/>
        </w:rPr>
        <w:t>
      2. Автотранспортные средства, осуществляющие перевозки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использование платными автомобильными дорогами, автомагистралями, мостами и тоннелями, если такие сборы и платежи взимаются с автотранспортных средств этого государства.
</w:t>
      </w:r>
      <w:r>
        <w:br/>
      </w:r>
      <w:r>
        <w:rPr>
          <w:rFonts w:ascii="Times New Roman"/>
          <w:b w:val="false"/>
          <w:i w:val="false"/>
          <w:color w:val="000000"/>
          <w:sz w:val="28"/>
        </w:rPr>
        <w:t>
      3. Стороны также взаимно освобождают перевозчиков двух стран от уплаты депозитных и залоговых сумм с грузов, перевозимых транзитом по территории их государств, в соответствии с национальными законодательствами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отношении пограничного, таможенного, санитарного и ветеринарного, а также фитосанитарного контроля и контроля по охране окружающей среды, связанного с переходом границы, применяются положения международных договоров, участниками которых являются государства Сторон, а при решении вопросов, не урегулированных этими договорами, будет применяться законодательство каждого из государств Сторон.
</w:t>
      </w:r>
      <w:r>
        <w:br/>
      </w:r>
      <w:r>
        <w:rPr>
          <w:rFonts w:ascii="Times New Roman"/>
          <w:b w:val="false"/>
          <w:i w:val="false"/>
          <w:color w:val="000000"/>
          <w:sz w:val="28"/>
        </w:rPr>
        <w:t>
      2. Пограничный, таможенный, санитарный, ветеринарный, а также фитосанитарный контроль будет осуществляться в приоритетном порядке при перевозках животных, скоропортящихся и опасных грузов автотранспортным средством.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СОВМЕСТНАЯ КОМИССИЯ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w:t>
      </w:r>
      <w:r>
        <w:rPr>
          <w:rFonts w:ascii="Times New Roman"/>
          <w:b w:val="false"/>
          <w:i/>
          <w:color w:val="000000"/>
          <w:sz w:val="28"/>
        </w:rPr>
        <w:t>
</w:t>
      </w:r>
      <w:r>
        <w:rPr>
          <w:rFonts w:ascii="Times New Roman"/>
          <w:b w:val="false"/>
          <w:i w:val="false"/>
          <w:color w:val="000000"/>
          <w:sz w:val="28"/>
        </w:rPr>
        <w:t>
выполнения настоящего Соглашения и обсуждения связанных с ним вопросов будет создана Совместная комиссия, в состав которой войдут представители компетентных органов государств Сторон.
</w:t>
      </w:r>
      <w:r>
        <w:br/>
      </w:r>
      <w:r>
        <w:rPr>
          <w:rFonts w:ascii="Times New Roman"/>
          <w:b w:val="false"/>
          <w:i w:val="false"/>
          <w:color w:val="000000"/>
          <w:sz w:val="28"/>
        </w:rPr>
        <w:t>
      2. Заседания Совместной комиссии проводятся в случае необходимости по предложению компетентных органов государств одной из Сторон.
</w:t>
      </w:r>
      <w:r>
        <w:br/>
      </w:r>
      <w:r>
        <w:rPr>
          <w:rFonts w:ascii="Times New Roman"/>
          <w:b w:val="false"/>
          <w:i w:val="false"/>
          <w:color w:val="000000"/>
          <w:sz w:val="28"/>
        </w:rPr>
        <w:t>
      3. Совместная комиссия, при необходимости, разрабатывает с участием других компетентных органов предложения по изменению положений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в Исполнительном Протоколе определяют порядок исполнения настоящего Соглашения.
</w:t>
      </w:r>
      <w:r>
        <w:br/>
      </w:r>
      <w:r>
        <w:rPr>
          <w:rFonts w:ascii="Times New Roman"/>
          <w:b w:val="false"/>
          <w:i w:val="false"/>
          <w:color w:val="000000"/>
          <w:sz w:val="28"/>
        </w:rPr>
        <w:t>
      Исполнительный Протокол подписывается одновременно с Соглашением и является его неотъемлемой частью.
</w:t>
      </w:r>
      <w:r>
        <w:br/>
      </w:r>
      <w:r>
        <w:rPr>
          <w:rFonts w:ascii="Times New Roman"/>
          <w:b w:val="false"/>
          <w:i w:val="false"/>
          <w:color w:val="000000"/>
          <w:sz w:val="28"/>
        </w:rPr>
        <w:t>
      2. По взаимной договоренности Сторон в настоящее Соглашение и Исполнительный Протокол о применении настоящего Соглашения могут вноситься изменения и дополнения, которые оформляются отдельными протоколами, являющимися неотъемлемой частью настоящего Соглашения.
</w:t>
      </w:r>
      <w:r>
        <w:br/>
      </w:r>
      <w:r>
        <w:rPr>
          <w:rFonts w:ascii="Times New Roman"/>
          <w:b w:val="false"/>
          <w:i w:val="false"/>
          <w:color w:val="000000"/>
          <w:sz w:val="28"/>
        </w:rPr>
        <w:t>
      3. Стороны будут решать все споры и разногласия, которые могут возникнуть в связи с толкованием и применением положений настоящего Соглашения, путем переговоров и консультаций, проводимых в рамках Совместной комиссии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ЗАКЛЮЧИТЕЛЬНЫЕ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заключается на неопределенный срок и будет оставаться в силе до истечения 6 месяцев со дня, когда одна из Сторон уведомит в письменной форме другую Сторону о своем намерении прекратить его действие.
</w:t>
      </w:r>
      <w:r>
        <w:br/>
      </w:r>
      <w:r>
        <w:rPr>
          <w:rFonts w:ascii="Times New Roman"/>
          <w:b w:val="false"/>
          <w:i w:val="false"/>
          <w:color w:val="000000"/>
          <w:sz w:val="28"/>
        </w:rPr>
        <w:t>
      Совершено в городе Ташкенте 20 марта 2006 года в двух подлинных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ИСПОЛНИТЕЛЬНЫЙ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применении Соглашения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Правительством Республики Узбекистан о международном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автомобильном сообщении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 с целью определения правил применения Соглашения между Правительством Республики Казахстан и Правительством Республики Узбекистан о международном автомобильном сообщении от 20 марта 2006 года (далее - Соглашение),
</w:t>
      </w:r>
      <w:r>
        <w:br/>
      </w:r>
      <w:r>
        <w:rPr>
          <w:rFonts w:ascii="Times New Roman"/>
          <w:b w:val="false"/>
          <w:i w:val="false"/>
          <w:color w:val="000000"/>
          <w:sz w:val="28"/>
        </w:rPr>
        <w:t>
      договорились о нижеследующем:
</w:t>
      </w:r>
      <w:r>
        <w:br/>
      </w:r>
      <w:r>
        <w:rPr>
          <w:rFonts w:ascii="Times New Roman"/>
          <w:b w:val="false"/>
          <w:i w:val="false"/>
          <w:color w:val="000000"/>
          <w:sz w:val="28"/>
        </w:rPr>
        <w:t>
      1. Компетентными органами Соглашения являются:
</w:t>
      </w:r>
    </w:p>
    <w:p>
      <w:pPr>
        <w:spacing w:after="0"/>
        <w:ind w:left="0"/>
        <w:jc w:val="both"/>
      </w:pPr>
      <w:r>
        <w:rPr>
          <w:rFonts w:ascii="Times New Roman"/>
          <w:b w:val="false"/>
          <w:i w:val="false"/>
          <w:color w:val="000000"/>
          <w:sz w:val="28"/>
        </w:rPr>
        <w:t>
      Со стороны Республики Казахстан:
</w:t>
      </w:r>
    </w:p>
    <w:p>
      <w:pPr>
        <w:spacing w:after="0"/>
        <w:ind w:left="0"/>
        <w:jc w:val="both"/>
      </w:pPr>
      <w:r>
        <w:rPr>
          <w:rFonts w:ascii="Times New Roman"/>
          <w:b w:val="false"/>
          <w:i w:val="false"/>
          <w:color w:val="000000"/>
          <w:sz w:val="28"/>
        </w:rPr>
        <w:t>
      Министерство транспорта и коммуникаций Республики Казахстан.
</w:t>
      </w:r>
    </w:p>
    <w:p>
      <w:pPr>
        <w:spacing w:after="0"/>
        <w:ind w:left="0"/>
        <w:jc w:val="both"/>
      </w:pPr>
      <w:r>
        <w:rPr>
          <w:rFonts w:ascii="Times New Roman"/>
          <w:b w:val="false"/>
          <w:i w:val="false"/>
          <w:color w:val="000000"/>
          <w:sz w:val="28"/>
        </w:rPr>
        <w:t>
      Со стороны Республики Узбекистан:
</w:t>
      </w:r>
    </w:p>
    <w:p>
      <w:pPr>
        <w:spacing w:after="0"/>
        <w:ind w:left="0"/>
        <w:jc w:val="both"/>
      </w:pPr>
      <w:r>
        <w:rPr>
          <w:rFonts w:ascii="Times New Roman"/>
          <w:b w:val="false"/>
          <w:i w:val="false"/>
          <w:color w:val="000000"/>
          <w:sz w:val="28"/>
        </w:rPr>
        <w:t>
      по пункту 2 статьи 4 - Узбекское агентство автомобильного и речного транспорта;
</w:t>
      </w:r>
      <w:r>
        <w:br/>
      </w:r>
      <w:r>
        <w:rPr>
          <w:rFonts w:ascii="Times New Roman"/>
          <w:b w:val="false"/>
          <w:i w:val="false"/>
          <w:color w:val="000000"/>
          <w:sz w:val="28"/>
        </w:rPr>
        <w:t>
      по пункту 1 статьи 5 - Государственно-акционерная компания "Узавтойул";
</w:t>
      </w:r>
      <w:r>
        <w:br/>
      </w:r>
      <w:r>
        <w:rPr>
          <w:rFonts w:ascii="Times New Roman"/>
          <w:b w:val="false"/>
          <w:i w:val="false"/>
          <w:color w:val="000000"/>
          <w:sz w:val="28"/>
        </w:rPr>
        <w:t>
      по пункту 2 статьи 4, статьи 12 - Государственный таможенный комитет Республики Узбекистан;
</w:t>
      </w:r>
      <w:r>
        <w:br/>
      </w:r>
      <w:r>
        <w:rPr>
          <w:rFonts w:ascii="Times New Roman"/>
          <w:b w:val="false"/>
          <w:i w:val="false"/>
          <w:color w:val="000000"/>
          <w:sz w:val="28"/>
        </w:rPr>
        <w:t>
      по пункту 1 статьи 4, статье 7 - Министерство внутренних дел Республики Узбекистан.
</w:t>
      </w:r>
      <w:r>
        <w:br/>
      </w:r>
      <w:r>
        <w:rPr>
          <w:rFonts w:ascii="Times New Roman"/>
          <w:b w:val="false"/>
          <w:i w:val="false"/>
          <w:color w:val="000000"/>
          <w:sz w:val="28"/>
        </w:rPr>
        <w:t>
      В случае изменения официальных наименований компетентных органов государств Сторон, Стороны будут незамедлительно уведомлять об этом друг друга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Компетентные органы государств Сторон будут информировать друг друга о ходе выполнения Соглашения, изменениях в законодательстве государства, связанных с международными автомобильными перевозками грузов, налоговыми и таможенными сборами, состоянии перевозок за предыдущий год, режимах работы пограничных переходов и других вопросах, направленных на усовершенствование перевозок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Исполнительный Протокол вступает в силу одновременно с Соглашением.
</w:t>
      </w:r>
      <w:r>
        <w:br/>
      </w:r>
      <w:r>
        <w:rPr>
          <w:rFonts w:ascii="Times New Roman"/>
          <w:b w:val="false"/>
          <w:i w:val="false"/>
          <w:color w:val="000000"/>
          <w:sz w:val="28"/>
        </w:rPr>
        <w:t>
      Совершено в городе Ташкенте 20 марта 2006 года в двух подлинных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положений настоящего Исполнительного Протокола,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