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d571" w14:textId="a3ad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2005 год"</w:t>
      </w:r>
    </w:p>
    <w:p>
      <w:pPr>
        <w:spacing w:after="0"/>
        <w:ind w:left="0"/>
        <w:jc w:val="both"/>
      </w:pPr>
      <w:r>
        <w:rPr>
          <w:rFonts w:ascii="Times New Roman"/>
          <w:b w:val="false"/>
          <w:i w:val="false"/>
          <w:color w:val="000000"/>
          <w:sz w:val="28"/>
        </w:rPr>
        <w:t>Постановление Правительства Республики Казахстан от 15 мая 2006 года N 391</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2005 год".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Отчета о формировании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за 2005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Бюджетного кодекса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2005 год.
</w:t>
      </w:r>
      <w:r>
        <w:br/>
      </w:r>
      <w:r>
        <w:rPr>
          <w:rFonts w:ascii="Times New Roman"/>
          <w:b w:val="false"/>
          <w:i w:val="false"/>
          <w:color w:val="000000"/>
          <w:sz w:val="28"/>
        </w:rPr>
        <w:t>
      2. Правительству Республики Казахстан до 1 августа 2006 года обеспечить опубликование информации об Отчете о формировании и использовании Национального фонда Республики Казахстан за 2005 год и результатах проведения аудита в средствах массовой информации и представление в Парламент в порядке информации.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2006 года N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формировании и использовании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за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- 2006
</w:t>
      </w:r>
    </w:p>
    <w:p>
      <w:pPr>
        <w:spacing w:after="0"/>
        <w:ind w:left="0"/>
        <w:jc w:val="both"/>
      </w:pPr>
      <w:r>
        <w:rPr>
          <w:rFonts w:ascii="Times New Roman"/>
          <w:b w:val="false"/>
          <w:i w:val="false"/>
          <w:color w:val="000000"/>
          <w:sz w:val="28"/>
        </w:rPr>
        <w:t>
Содержание
</w:t>
      </w:r>
    </w:p>
    <w:p>
      <w:pPr>
        <w:spacing w:after="0"/>
        <w:ind w:left="0"/>
        <w:jc w:val="both"/>
      </w:pPr>
      <w:r>
        <w:rPr>
          <w:rFonts w:ascii="Times New Roman"/>
          <w:b w:val="false"/>
          <w:i w:val="false"/>
          <w:color w:val="000000"/>
          <w:sz w:val="28"/>
        </w:rPr>
        <w:t>
Раздел 1. Отчет о поступлениях и использовании Национального фонда Республики Казахстан за 2005 год
</w:t>
      </w:r>
    </w:p>
    <w:p>
      <w:pPr>
        <w:spacing w:after="0"/>
        <w:ind w:left="0"/>
        <w:jc w:val="both"/>
      </w:pPr>
      <w:r>
        <w:rPr>
          <w:rFonts w:ascii="Times New Roman"/>
          <w:b w:val="false"/>
          <w:i w:val="false"/>
          <w:color w:val="000000"/>
          <w:sz w:val="28"/>
        </w:rPr>
        <w:t>
Раздел 2. Отчет о деятельности Национального банка Республики Казахстан по доверительному управлению Национальным фондом Республики Казахстан за 2005 год
</w:t>
      </w:r>
    </w:p>
    <w:p>
      <w:pPr>
        <w:spacing w:after="0"/>
        <w:ind w:left="0"/>
        <w:jc w:val="both"/>
      </w:pPr>
      <w:r>
        <w:rPr>
          <w:rFonts w:ascii="Times New Roman"/>
          <w:b w:val="false"/>
          <w:i w:val="false"/>
          <w:color w:val="000000"/>
          <w:sz w:val="28"/>
        </w:rPr>
        <w:t>
Раздел 3. Иные данные по управлению Национальным фондом Республики Казахстан за 2005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1. Отчет о поступлениях и использовании Национального фонда Республики Казахстан за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93"/>
        <w:gridCol w:w="273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Формирование и использование средств Национального фонда Республики Казахстан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Фонда на начало отчетного периода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667 022 245*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в Национальный фонд Республики Казахстан:
</w:t>
            </w:r>
            <w:r>
              <w:rPr>
                <w:rFonts w:ascii="Times New Roman"/>
                <w:b w:val="false"/>
                <w:i w:val="false"/>
                <w:color w:val="000000"/>
                <w:sz w:val="20"/>
              </w:rPr>
              <w:t>
</w:t>
            </w:r>
            <w:r>
              <w:br/>
            </w:r>
            <w:r>
              <w:rPr>
                <w:rFonts w:ascii="Times New Roman"/>
                <w:b w:val="false"/>
                <w:i w:val="false"/>
                <w:color w:val="000000"/>
                <w:sz w:val="20"/>
              </w:rPr>
              <w:t>
   официальные трансферты из республиканского бюджета, определяемые как превышение фактических поступлений в республиканский бюджет от организаций сырьевого сектора над их годовыми объемами:
</w:t>
            </w:r>
            <w:r>
              <w:br/>
            </w:r>
            <w:r>
              <w:rPr>
                <w:rFonts w:ascii="Times New Roman"/>
                <w:b w:val="false"/>
                <w:i w:val="false"/>
                <w:color w:val="000000"/>
                <w:sz w:val="20"/>
              </w:rPr>
              <w:t>
     корпоративный подоходный налог с юридических лиц;
</w:t>
            </w:r>
            <w:r>
              <w:br/>
            </w:r>
            <w:r>
              <w:rPr>
                <w:rFonts w:ascii="Times New Roman"/>
                <w:b w:val="false"/>
                <w:i w:val="false"/>
                <w:color w:val="000000"/>
                <w:sz w:val="20"/>
              </w:rPr>
              <w:t>
     налог на добавленную стоимость;
</w:t>
            </w:r>
            <w:r>
              <w:br/>
            </w:r>
            <w:r>
              <w:rPr>
                <w:rFonts w:ascii="Times New Roman"/>
                <w:b w:val="false"/>
                <w:i w:val="false"/>
                <w:color w:val="000000"/>
                <w:sz w:val="20"/>
              </w:rPr>
              <w:t>
     налог на сверхприбыль;
</w:t>
            </w:r>
            <w:r>
              <w:br/>
            </w:r>
            <w:r>
              <w:rPr>
                <w:rFonts w:ascii="Times New Roman"/>
                <w:b w:val="false"/>
                <w:i w:val="false"/>
                <w:color w:val="000000"/>
                <w:sz w:val="20"/>
              </w:rPr>
              <w:t>
     бонусы;
</w:t>
            </w:r>
            <w:r>
              <w:br/>
            </w:r>
            <w:r>
              <w:rPr>
                <w:rFonts w:ascii="Times New Roman"/>
                <w:b w:val="false"/>
                <w:i w:val="false"/>
                <w:color w:val="000000"/>
                <w:sz w:val="20"/>
              </w:rPr>
              <w:t>
     роялти;
</w:t>
            </w:r>
            <w:r>
              <w:br/>
            </w:r>
            <w:r>
              <w:rPr>
                <w:rFonts w:ascii="Times New Roman"/>
                <w:b w:val="false"/>
                <w:i w:val="false"/>
                <w:color w:val="000000"/>
                <w:sz w:val="20"/>
              </w:rPr>
              <w:t>
     доля Республики Казахстан       по разделу продукции по заключенным контрактам.
</w:t>
            </w:r>
            <w:r>
              <w:br/>
            </w:r>
            <w:r>
              <w:rPr>
                <w:rFonts w:ascii="Times New Roman"/>
                <w:b w:val="false"/>
                <w:i w:val="false"/>
                <w:color w:val="000000"/>
                <w:sz w:val="20"/>
              </w:rPr>
              <w:t>
     официальные трансферты из республиканского  бюджета, рассчитываемые в размере десяти процентов от планируемых в республиканском бюджете сумм поступлений в республиканский бюджет от организаций сырьевого  сектора;
</w:t>
            </w:r>
            <w:r>
              <w:br/>
            </w:r>
            <w:r>
              <w:rPr>
                <w:rFonts w:ascii="Times New Roman"/>
                <w:b w:val="false"/>
                <w:i w:val="false"/>
                <w:color w:val="000000"/>
                <w:sz w:val="20"/>
              </w:rPr>
              <w:t>
     официальные трансферты из республиканского бюджета, определяемые за счет поступлений от приватизации государственного имущества, находящегося в республиканской собственности и относящегося к горнодобывающей отраслям;
</w:t>
            </w:r>
            <w:r>
              <w:br/>
            </w:r>
            <w:r>
              <w:rPr>
                <w:rFonts w:ascii="Times New Roman"/>
                <w:b w:val="false"/>
                <w:i w:val="false"/>
                <w:color w:val="000000"/>
                <w:sz w:val="20"/>
              </w:rPr>
              <w:t>
     официальные трансферты из местного бюджета, определяемые за счет поступлений от продажи  земельных участков сельскохозяйственного назначения;
</w:t>
            </w:r>
            <w:r>
              <w:br/>
            </w:r>
            <w:r>
              <w:rPr>
                <w:rFonts w:ascii="Times New Roman"/>
                <w:b w:val="false"/>
                <w:i w:val="false"/>
                <w:color w:val="000000"/>
                <w:sz w:val="20"/>
              </w:rPr>
              <w:t>
     инвестиционные доходы от управления Фондом;
</w:t>
            </w:r>
            <w:r>
              <w:br/>
            </w:r>
            <w:r>
              <w:rPr>
                <w:rFonts w:ascii="Times New Roman"/>
                <w:b w:val="false"/>
                <w:i w:val="false"/>
                <w:color w:val="000000"/>
                <w:sz w:val="20"/>
              </w:rPr>
              <w:t>
     иные поступления и доходы, не запрещенные законодательством Республики Казахстан.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413 713 744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262 772 565
</w:t>
            </w:r>
          </w:p>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67 491 450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13 371 400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13 657 725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9 793 000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2 172 136
</w:t>
            </w:r>
          </w:p>
          <w:p>
            <w:pPr>
              <w:spacing w:after="20"/>
              <w:ind w:left="20"/>
              <w:jc w:val="both"/>
            </w:pPr>
            <w:r>
              <w:rPr>
                <w:rFonts w:ascii="Times New Roman"/>
                <w:b w:val="false"/>
                <w:i w:val="false"/>
                <w:color w:val="000000"/>
                <w:sz w:val="20"/>
              </w:rPr>
              <w:t>
44 455 468
</w:t>
            </w:r>
          </w:p>
          <w:p>
            <w:pPr>
              <w:spacing w:after="20"/>
              <w:ind w:left="20"/>
              <w:jc w:val="both"/>
            </w:pPr>
            <w:r>
              <w:rPr>
                <w:rFonts w:ascii="Times New Roman"/>
                <w:b w:val="false"/>
                <w:i w:val="false"/>
                <w:color w:val="000000"/>
                <w:sz w:val="20"/>
              </w:rPr>
              <w:t>
              -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Использование Национального фонда Республики Казахстан:
</w:t>
            </w:r>
            <w:r>
              <w:rPr>
                <w:rFonts w:ascii="Times New Roman"/>
                <w:b w:val="false"/>
                <w:i w:val="false"/>
                <w:color w:val="000000"/>
                <w:sz w:val="20"/>
              </w:rPr>
              <w:t>
</w:t>
            </w:r>
            <w:r>
              <w:br/>
            </w:r>
            <w:r>
              <w:rPr>
                <w:rFonts w:ascii="Times New Roman"/>
                <w:b w:val="false"/>
                <w:i w:val="false"/>
                <w:color w:val="000000"/>
                <w:sz w:val="20"/>
              </w:rPr>
              <w:t>
   компенсация потерь  республиканского бюджета;
</w:t>
            </w:r>
            <w:r>
              <w:br/>
            </w:r>
            <w:r>
              <w:rPr>
                <w:rFonts w:ascii="Times New Roman"/>
                <w:b w:val="false"/>
                <w:i w:val="false"/>
                <w:color w:val="000000"/>
                <w:sz w:val="20"/>
              </w:rPr>
              <w:t>
   целевые трансферты;
</w:t>
            </w:r>
            <w:r>
              <w:br/>
            </w:r>
            <w:r>
              <w:rPr>
                <w:rFonts w:ascii="Times New Roman"/>
                <w:b w:val="false"/>
                <w:i w:val="false"/>
                <w:color w:val="000000"/>
                <w:sz w:val="20"/>
              </w:rPr>
              <w:t>
   покрытие расходов, связанных с управлением Фондом и проведением ежегодного аудита.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724 981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20"/>
              <w:ind w:left="20"/>
              <w:jc w:val="both"/>
            </w:pPr>
            <w:r>
              <w:rPr>
                <w:rFonts w:ascii="Times New Roman"/>
                <w:b w:val="false"/>
                <w:i w:val="false"/>
                <w:color w:val="000000"/>
                <w:sz w:val="20"/>
              </w:rPr>
              <w:t>
      724 981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Фонда на конец отчетного периода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1080 011 008*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сальдо на начало и конец 2005 года показано без учета сумм начисленных и отсроченных расходов Национального фонда Республики Казахстан (в размере 480894 тыс. тенге на начало года и 1088710 тыс. тенге на конец года) и суммы 50326 тенге - разницы и округления в финансовой отчетности за прошлые годы, составленной внешним аудитором ТОО "Эрнст Янг". Сальдо на начало года включает сумму 376 тыс. тенге, являющихся операционными расходами по доверительному управлению, подлежащим возмещению Национальным Банком Республики Казахстан в Национальный фонд Республики Казахстан. Данные отклонения обусловлены разницей, возникающей при осуществлении расчетов по расходам методом начисления и кассовым методом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Отчет о деятельности Национального банка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по доверительному управлению Национальным фондом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i w:val="false"/>
          <w:color w:val="000000"/>
          <w:sz w:val="28"/>
        </w:rPr>
        <w:t>
Баланс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доверительному управлению активами Национального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3873"/>
        <w:gridCol w:w="3753"/>
      </w:tblGrid>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Баланс Национального фонда Республики Казахстан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2005 год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2004 год
</w:t>
            </w:r>
            <w:r>
              <w:rPr>
                <w:rFonts w:ascii="Times New Roman"/>
                <w:b w:val="false"/>
                <w:i w:val="false"/>
                <w:color w:val="000000"/>
                <w:sz w:val="20"/>
              </w:rPr>
              <w:t>
</w:t>
            </w:r>
          </w:p>
        </w:tc>
      </w:tr>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r>
              <w:br/>
            </w:r>
            <w:r>
              <w:rPr>
                <w:rFonts w:ascii="Times New Roman"/>
                <w:b w:val="false"/>
                <w:i w:val="false"/>
                <w:color w:val="000000"/>
                <w:sz w:val="20"/>
              </w:rPr>
              <w:t>
Деньги и их эквиваленты
</w:t>
            </w:r>
          </w:p>
          <w:p>
            <w:pPr>
              <w:spacing w:after="20"/>
              <w:ind w:left="20"/>
              <w:jc w:val="both"/>
            </w:pPr>
            <w:r>
              <w:rPr>
                <w:rFonts w:ascii="Times New Roman"/>
                <w:b w:val="false"/>
                <w:i w:val="false"/>
                <w:color w:val="000000"/>
                <w:sz w:val="20"/>
              </w:rPr>
              <w:t>
Финансовые инструменты,
</w:t>
            </w:r>
            <w:r>
              <w:br/>
            </w:r>
            <w:r>
              <w:rPr>
                <w:rFonts w:ascii="Times New Roman"/>
                <w:b w:val="false"/>
                <w:i w:val="false"/>
                <w:color w:val="000000"/>
                <w:sz w:val="20"/>
              </w:rPr>
              <w:t>
учитываемые по
</w:t>
            </w:r>
            <w:r>
              <w:br/>
            </w:r>
            <w:r>
              <w:rPr>
                <w:rFonts w:ascii="Times New Roman"/>
                <w:b w:val="false"/>
                <w:i w:val="false"/>
                <w:color w:val="000000"/>
                <w:sz w:val="20"/>
              </w:rPr>
              <w:t>
справедливой стоимости
</w:t>
            </w:r>
            <w:r>
              <w:br/>
            </w:r>
            <w:r>
              <w:rPr>
                <w:rFonts w:ascii="Times New Roman"/>
                <w:b w:val="false"/>
                <w:i w:val="false"/>
                <w:color w:val="000000"/>
                <w:sz w:val="20"/>
              </w:rPr>
              <w:t>
через прибыль или убыток
</w:t>
            </w:r>
            <w:r>
              <w:br/>
            </w:r>
            <w:r>
              <w:rPr>
                <w:rFonts w:ascii="Times New Roman"/>
                <w:b w:val="false"/>
                <w:i w:val="false"/>
                <w:color w:val="000000"/>
                <w:sz w:val="20"/>
              </w:rPr>
              <w:t>
за исключением
</w:t>
            </w:r>
            <w:r>
              <w:br/>
            </w:r>
            <w:r>
              <w:rPr>
                <w:rFonts w:ascii="Times New Roman"/>
                <w:b w:val="false"/>
                <w:i w:val="false"/>
                <w:color w:val="000000"/>
                <w:sz w:val="20"/>
              </w:rPr>
              <w:t>
производных финансовых
</w:t>
            </w:r>
            <w:r>
              <w:br/>
            </w:r>
            <w:r>
              <w:rPr>
                <w:rFonts w:ascii="Times New Roman"/>
                <w:b w:val="false"/>
                <w:i w:val="false"/>
                <w:color w:val="000000"/>
                <w:sz w:val="20"/>
              </w:rPr>
              <w:t>
инструментов
</w:t>
            </w:r>
          </w:p>
          <w:p>
            <w:pPr>
              <w:spacing w:after="20"/>
              <w:ind w:left="20"/>
              <w:jc w:val="both"/>
            </w:pPr>
            <w:r>
              <w:rPr>
                <w:rFonts w:ascii="Times New Roman"/>
                <w:b w:val="false"/>
                <w:i w:val="false"/>
                <w:color w:val="000000"/>
                <w:sz w:val="20"/>
              </w:rPr>
              <w:t>
Производные финансовые инструменты
</w:t>
            </w:r>
          </w:p>
          <w:p>
            <w:pPr>
              <w:spacing w:after="20"/>
              <w:ind w:left="20"/>
              <w:jc w:val="both"/>
            </w:pPr>
            <w:r>
              <w:rPr>
                <w:rFonts w:ascii="Times New Roman"/>
                <w:b w:val="false"/>
                <w:i w:val="false"/>
                <w:color w:val="000000"/>
                <w:sz w:val="20"/>
              </w:rPr>
              <w:t>
Дебиторская задолженность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29 180 345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1 052 050 955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2 164 939
</w:t>
            </w:r>
          </w:p>
          <w:p>
            <w:pPr>
              <w:spacing w:after="20"/>
              <w:ind w:left="20"/>
              <w:jc w:val="both"/>
            </w:pPr>
            <w:r>
              <w:rPr>
                <w:rFonts w:ascii="Times New Roman"/>
                <w:b w:val="false"/>
                <w:i w:val="false"/>
                <w:color w:val="000000"/>
                <w:sz w:val="20"/>
              </w:rPr>
              <w:t>
336 949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24 927 708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654 915 582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1 810 557
</w:t>
            </w:r>
          </w:p>
          <w:p>
            <w:pPr>
              <w:spacing w:after="20"/>
              <w:ind w:left="20"/>
              <w:jc w:val="both"/>
            </w:pPr>
            <w:r>
              <w:rPr>
                <w:rFonts w:ascii="Times New Roman"/>
                <w:b w:val="false"/>
                <w:i w:val="false"/>
                <w:color w:val="000000"/>
                <w:sz w:val="20"/>
              </w:rPr>
              <w:t>
111 505
</w:t>
            </w:r>
          </w:p>
        </w:tc>
      </w:tr>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активов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1 083 733 188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681 765 352
</w:t>
            </w:r>
            <w:r>
              <w:rPr>
                <w:rFonts w:ascii="Times New Roman"/>
                <w:b w:val="false"/>
                <w:i w:val="false"/>
                <w:color w:val="000000"/>
                <w:sz w:val="20"/>
              </w:rPr>
              <w:t>
</w:t>
            </w:r>
          </w:p>
        </w:tc>
      </w:tr>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Производные финансовые инструменты
</w:t>
            </w:r>
          </w:p>
          <w:p>
            <w:pPr>
              <w:spacing w:after="20"/>
              <w:ind w:left="20"/>
              <w:jc w:val="both"/>
            </w:pPr>
            <w:r>
              <w:rPr>
                <w:rFonts w:ascii="Times New Roman"/>
                <w:b w:val="false"/>
                <w:i w:val="false"/>
                <w:color w:val="000000"/>
                <w:sz w:val="20"/>
              </w:rPr>
              <w:t>
Кредиторская  задолженность и 
</w:t>
            </w:r>
            <w:r>
              <w:br/>
            </w:r>
            <w:r>
              <w:rPr>
                <w:rFonts w:ascii="Times New Roman"/>
                <w:b w:val="false"/>
                <w:i w:val="false"/>
                <w:color w:val="000000"/>
                <w:sz w:val="20"/>
              </w:rPr>
              <w:t>
начисленные расходы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1 421 811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3 389 130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6 098 200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9 126 228
</w:t>
            </w:r>
          </w:p>
        </w:tc>
      </w:tr>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обязательств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4 810 941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15 224 428
</w:t>
            </w:r>
            <w:r>
              <w:rPr>
                <w:rFonts w:ascii="Times New Roman"/>
                <w:b w:val="false"/>
                <w:i w:val="false"/>
                <w:color w:val="000000"/>
                <w:sz w:val="20"/>
              </w:rPr>
              <w:t>
</w:t>
            </w:r>
          </w:p>
        </w:tc>
      </w:tr>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Чистые активы, включенные
</w:t>
            </w:r>
            <w:r>
              <w:br/>
            </w:r>
            <w:r>
              <w:rPr>
                <w:rFonts w:ascii="Times New Roman"/>
                <w:b w:val="false"/>
                <w:i w:val="false"/>
                <w:color w:val="000000"/>
                <w:sz w:val="20"/>
              </w:rPr>
              <w:t>
в счет Правительства
</w:t>
            </w:r>
            <w:r>
              <w:br/>
            </w:r>
            <w:r>
              <w:rPr>
                <w:rFonts w:ascii="Times New Roman"/>
                <w:b w:val="false"/>
                <w:i w:val="false"/>
                <w:color w:val="000000"/>
                <w:sz w:val="20"/>
              </w:rPr>
              <w:t>
Республики Казахстан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1 078 922 247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666 540 924
</w:t>
            </w:r>
          </w:p>
        </w:tc>
      </w:tr>
      <w:tr>
        <w:trPr>
          <w:trHeight w:val="9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Чистые активы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1 078 922 247
</w:t>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666 540 924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доходах и расходах Национального банка Республики Казахстан по доверительному управлению активами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3833"/>
        <w:gridCol w:w="3733"/>
      </w:tblGrid>
      <w:tr>
        <w:trPr>
          <w:trHeight w:val="9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и расходы по управлению активами Национального фонда Республики Казахстан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2005 год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2004 год
</w:t>
            </w: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w:t>
            </w:r>
            <w:r>
              <w:rPr>
                <w:rFonts w:ascii="Times New Roman"/>
                <w:b w:val="false"/>
                <w:i w:val="false"/>
                <w:color w:val="000000"/>
                <w:sz w:val="20"/>
              </w:rPr>
              <w:t>
</w:t>
            </w:r>
          </w:p>
          <w:p>
            <w:pPr>
              <w:spacing w:after="20"/>
              <w:ind w:left="20"/>
              <w:jc w:val="both"/>
            </w:pPr>
            <w:r>
              <w:rPr>
                <w:rFonts w:ascii="Times New Roman"/>
                <w:b w:val="false"/>
                <w:i w:val="false"/>
                <w:color w:val="000000"/>
                <w:sz w:val="20"/>
              </w:rPr>
              <w:t>
Доходы в виде вознаграждения
</w:t>
            </w:r>
          </w:p>
          <w:p>
            <w:pPr>
              <w:spacing w:after="20"/>
              <w:ind w:left="20"/>
              <w:jc w:val="both"/>
            </w:pPr>
            <w:r>
              <w:rPr>
                <w:rFonts w:ascii="Times New Roman"/>
                <w:b w:val="false"/>
                <w:i w:val="false"/>
                <w:color w:val="000000"/>
                <w:sz w:val="20"/>
              </w:rPr>
              <w:t>
Доходы в виде дивидендов
</w:t>
            </w:r>
          </w:p>
          <w:p>
            <w:pPr>
              <w:spacing w:after="20"/>
              <w:ind w:left="20"/>
              <w:jc w:val="both"/>
            </w:pPr>
            <w:r>
              <w:rPr>
                <w:rFonts w:ascii="Times New Roman"/>
                <w:b w:val="false"/>
                <w:i w:val="false"/>
                <w:color w:val="000000"/>
                <w:sz w:val="20"/>
              </w:rPr>
              <w:t>
Доход от финансовых
</w:t>
            </w:r>
            <w:r>
              <w:br/>
            </w:r>
            <w:r>
              <w:rPr>
                <w:rFonts w:ascii="Times New Roman"/>
                <w:b w:val="false"/>
                <w:i w:val="false"/>
                <w:color w:val="000000"/>
                <w:sz w:val="20"/>
              </w:rPr>
              <w:t>
инструментов, учитываемых
</w:t>
            </w:r>
            <w:r>
              <w:br/>
            </w:r>
            <w:r>
              <w:rPr>
                <w:rFonts w:ascii="Times New Roman"/>
                <w:b w:val="false"/>
                <w:i w:val="false"/>
                <w:color w:val="000000"/>
                <w:sz w:val="20"/>
              </w:rPr>
              <w:t>
по справедливой стоимости
</w:t>
            </w:r>
            <w:r>
              <w:br/>
            </w:r>
            <w:r>
              <w:rPr>
                <w:rFonts w:ascii="Times New Roman"/>
                <w:b w:val="false"/>
                <w:i w:val="false"/>
                <w:color w:val="000000"/>
                <w:sz w:val="20"/>
              </w:rPr>
              <w:t>
через прибыль или убыток,
</w:t>
            </w:r>
            <w:r>
              <w:br/>
            </w:r>
            <w:r>
              <w:rPr>
                <w:rFonts w:ascii="Times New Roman"/>
                <w:b w:val="false"/>
                <w:i w:val="false"/>
                <w:color w:val="000000"/>
                <w:sz w:val="20"/>
              </w:rPr>
              <w:t>
за исключением форвардных
</w:t>
            </w:r>
            <w:r>
              <w:br/>
            </w:r>
            <w:r>
              <w:rPr>
                <w:rFonts w:ascii="Times New Roman"/>
                <w:b w:val="false"/>
                <w:i w:val="false"/>
                <w:color w:val="000000"/>
                <w:sz w:val="20"/>
              </w:rPr>
              <w:t>
валютных контрактов
</w:t>
            </w:r>
          </w:p>
          <w:p>
            <w:pPr>
              <w:spacing w:after="20"/>
              <w:ind w:left="20"/>
              <w:jc w:val="both"/>
            </w:pPr>
            <w:r>
              <w:rPr>
                <w:rFonts w:ascii="Times New Roman"/>
                <w:b w:val="false"/>
                <w:i w:val="false"/>
                <w:color w:val="000000"/>
                <w:sz w:val="20"/>
              </w:rPr>
              <w:t>
Чистые доходы/(убытки) от
</w:t>
            </w:r>
            <w:r>
              <w:br/>
            </w:r>
            <w:r>
              <w:rPr>
                <w:rFonts w:ascii="Times New Roman"/>
                <w:b w:val="false"/>
                <w:i w:val="false"/>
                <w:color w:val="000000"/>
                <w:sz w:val="20"/>
              </w:rPr>
              <w:t>
производных финансовых
</w:t>
            </w:r>
            <w:r>
              <w:br/>
            </w:r>
            <w:r>
              <w:rPr>
                <w:rFonts w:ascii="Times New Roman"/>
                <w:b w:val="false"/>
                <w:i w:val="false"/>
                <w:color w:val="000000"/>
                <w:sz w:val="20"/>
              </w:rPr>
              <w:t>
инструментов
</w:t>
            </w:r>
          </w:p>
          <w:p>
            <w:pPr>
              <w:spacing w:after="20"/>
              <w:ind w:left="20"/>
              <w:jc w:val="both"/>
            </w:pPr>
            <w:r>
              <w:rPr>
                <w:rFonts w:ascii="Times New Roman"/>
                <w:b w:val="false"/>
                <w:i w:val="false"/>
                <w:color w:val="000000"/>
                <w:sz w:val="20"/>
              </w:rPr>
              <w:t>
Чистые доходы/(убытки) от
</w:t>
            </w:r>
            <w:r>
              <w:br/>
            </w:r>
            <w:r>
              <w:rPr>
                <w:rFonts w:ascii="Times New Roman"/>
                <w:b w:val="false"/>
                <w:i w:val="false"/>
                <w:color w:val="000000"/>
                <w:sz w:val="20"/>
              </w:rPr>
              <w:t>
переоценки иностранных
</w:t>
            </w:r>
            <w:r>
              <w:br/>
            </w:r>
            <w:r>
              <w:rPr>
                <w:rFonts w:ascii="Times New Roman"/>
                <w:b w:val="false"/>
                <w:i w:val="false"/>
                <w:color w:val="000000"/>
                <w:sz w:val="20"/>
              </w:rPr>
              <w:t>
валют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20 778 979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3 376 704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28 082 011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25 242 816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(51 898 589)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13 635 040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2 473 724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16 392 410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(12 028 399)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22 055 841
</w:t>
            </w:r>
          </w:p>
        </w:tc>
      </w:tr>
      <w:tr>
        <w:trPr>
          <w:trHeight w:val="9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доходов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25 581 921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42 528 616
</w:t>
            </w: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Расходы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Комиссии за управление
</w:t>
            </w:r>
            <w:r>
              <w:br/>
            </w:r>
            <w:r>
              <w:rPr>
                <w:rFonts w:ascii="Times New Roman"/>
                <w:b w:val="false"/>
                <w:i w:val="false"/>
                <w:color w:val="000000"/>
                <w:sz w:val="20"/>
              </w:rPr>
              <w:t>
активами
</w:t>
            </w:r>
          </w:p>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кастодиальных услуг 
</w:t>
            </w:r>
          </w:p>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профессиональных услуг
</w:t>
            </w:r>
          </w:p>
          <w:p>
            <w:pPr>
              <w:spacing w:after="20"/>
              <w:ind w:left="20"/>
              <w:jc w:val="both"/>
            </w:pPr>
            <w:r>
              <w:rPr>
                <w:rFonts w:ascii="Times New Roman"/>
                <w:b w:val="false"/>
                <w:i w:val="false"/>
                <w:color w:val="000000"/>
                <w:sz w:val="20"/>
              </w:rPr>
              <w:t>
Расходы по оплате за
</w:t>
            </w:r>
            <w:r>
              <w:br/>
            </w:r>
            <w:r>
              <w:rPr>
                <w:rFonts w:ascii="Times New Roman"/>
                <w:b w:val="false"/>
                <w:i w:val="false"/>
                <w:color w:val="000000"/>
                <w:sz w:val="20"/>
              </w:rPr>
              <w:t>
использование программных
</w:t>
            </w:r>
            <w:r>
              <w:br/>
            </w:r>
            <w:r>
              <w:rPr>
                <w:rFonts w:ascii="Times New Roman"/>
                <w:b w:val="false"/>
                <w:i w:val="false"/>
                <w:color w:val="000000"/>
                <w:sz w:val="20"/>
              </w:rPr>
              <w:t>
продуктов и информационных
</w:t>
            </w:r>
            <w:r>
              <w:br/>
            </w:r>
            <w:r>
              <w:rPr>
                <w:rFonts w:ascii="Times New Roman"/>
                <w:b w:val="false"/>
                <w:i w:val="false"/>
                <w:color w:val="000000"/>
                <w:sz w:val="20"/>
              </w:rPr>
              <w:t>
баз данных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1 206 880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94 292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13 000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18 249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556 808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101 418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12 595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18 638
</w:t>
            </w:r>
          </w:p>
        </w:tc>
      </w:tr>
      <w:tr>
        <w:trPr>
          <w:trHeight w:val="51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расходов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1 332 421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689 459
</w:t>
            </w:r>
            <w:r>
              <w:rPr>
                <w:rFonts w:ascii="Times New Roman"/>
                <w:b w:val="false"/>
                <w:i w:val="false"/>
                <w:color w:val="000000"/>
                <w:sz w:val="20"/>
              </w:rPr>
              <w:t>
</w:t>
            </w:r>
          </w:p>
        </w:tc>
      </w:tr>
      <w:tr>
        <w:trPr>
          <w:trHeight w:val="90" w:hRule="atLeast"/>
        </w:trPr>
        <w:tc>
          <w:tcPr>
            <w:tcW w:w="5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Чистый доход
</w:t>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24 249 500
</w:t>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41 839 157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w:t>
      </w:r>
      <w:r>
        <w:rPr>
          <w:rFonts w:ascii="Times New Roman"/>
          <w:b/>
          <w:i w:val="false"/>
          <w:color w:val="000000"/>
          <w:sz w:val="28"/>
        </w:rPr>
        <w:t>
Отчеты о движении денег Национального банка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по доверительному управлению активами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3333"/>
        <w:gridCol w:w="3213"/>
      </w:tblGrid>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фонда Республики Казахстан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2005 год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 2004 год
</w:t>
            </w: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операционной деятельности
</w:t>
            </w:r>
            <w:r>
              <w:rPr>
                <w:rFonts w:ascii="Times New Roman"/>
                <w:b w:val="false"/>
                <w:i w:val="false"/>
                <w:color w:val="000000"/>
                <w:sz w:val="20"/>
              </w:rPr>
              <w:t>
</w:t>
            </w:r>
            <w:r>
              <w:br/>
            </w:r>
            <w:r>
              <w:rPr>
                <w:rFonts w:ascii="Times New Roman"/>
                <w:b w:val="false"/>
                <w:i w:val="false"/>
                <w:color w:val="000000"/>
                <w:sz w:val="20"/>
              </w:rPr>
              <w:t>
Чистый доход
</w:t>
            </w:r>
            <w:r>
              <w:br/>
            </w:r>
            <w:r>
              <w:rPr>
                <w:rFonts w:ascii="Times New Roman"/>
                <w:b w:val="false"/>
                <w:i w:val="false"/>
                <w:color w:val="000000"/>
                <w:sz w:val="20"/>
              </w:rPr>
              <w:t>
Корректировки:
</w:t>
            </w:r>
            <w:r>
              <w:br/>
            </w:r>
            <w:r>
              <w:rPr>
                <w:rFonts w:ascii="Times New Roman"/>
                <w:b w:val="false"/>
                <w:i w:val="false"/>
                <w:color w:val="000000"/>
                <w:sz w:val="20"/>
              </w:rPr>
              <w:t>
Нереализованный убыток/
</w:t>
            </w:r>
            <w:r>
              <w:br/>
            </w:r>
            <w:r>
              <w:rPr>
                <w:rFonts w:ascii="Times New Roman"/>
                <w:b w:val="false"/>
                <w:i w:val="false"/>
                <w:color w:val="000000"/>
                <w:sz w:val="20"/>
              </w:rPr>
              <w:t>
(доход) от финансовых
</w:t>
            </w:r>
            <w:r>
              <w:br/>
            </w:r>
            <w:r>
              <w:rPr>
                <w:rFonts w:ascii="Times New Roman"/>
                <w:b w:val="false"/>
                <w:i w:val="false"/>
                <w:color w:val="000000"/>
                <w:sz w:val="20"/>
              </w:rPr>
              <w:t>
инструментов, учитываемых
</w:t>
            </w:r>
            <w:r>
              <w:br/>
            </w:r>
            <w:r>
              <w:rPr>
                <w:rFonts w:ascii="Times New Roman"/>
                <w:b w:val="false"/>
                <w:i w:val="false"/>
                <w:color w:val="000000"/>
                <w:sz w:val="20"/>
              </w:rPr>
              <w:t>
по справедливой стоимости
</w:t>
            </w:r>
            <w:r>
              <w:br/>
            </w:r>
            <w:r>
              <w:rPr>
                <w:rFonts w:ascii="Times New Roman"/>
                <w:b w:val="false"/>
                <w:i w:val="false"/>
                <w:color w:val="000000"/>
                <w:sz w:val="20"/>
              </w:rPr>
              <w:t>
через прибыль или убыток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24 249 500
</w:t>
            </w:r>
          </w:p>
          <w:p>
            <w:pPr>
              <w:spacing w:after="20"/>
              <w:ind w:left="20"/>
              <w:jc w:val="both"/>
            </w:pPr>
            <w:r>
              <w:rPr>
                <w:rFonts w:ascii="Times New Roman"/>
                <w:b w:val="false"/>
                <w:i w:val="false"/>
                <w:color w:val="000000"/>
                <w:sz w:val="20"/>
              </w:rPr>
              <w:t>
7 239 941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41 839 157
</w:t>
            </w:r>
          </w:p>
          <w:p>
            <w:pPr>
              <w:spacing w:after="20"/>
              <w:ind w:left="20"/>
              <w:jc w:val="both"/>
            </w:pPr>
            <w:r>
              <w:rPr>
                <w:rFonts w:ascii="Times New Roman"/>
                <w:b w:val="false"/>
                <w:i w:val="false"/>
                <w:color w:val="000000"/>
                <w:sz w:val="20"/>
              </w:rPr>
              <w:t>
(34 824 747)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от операционной деятельности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изменений в операционных активах и обязательствах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31 489 441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7 014 410
</w:t>
            </w:r>
            <w:r>
              <w:rPr>
                <w:rFonts w:ascii="Times New Roman"/>
                <w:b w:val="false"/>
                <w:i w:val="false"/>
                <w:color w:val="000000"/>
                <w:sz w:val="20"/>
              </w:rPr>
              <w:t>
</w:t>
            </w:r>
          </w:p>
        </w:tc>
      </w:tr>
      <w:tr>
        <w:trPr>
          <w:trHeight w:val="90" w:hRule="atLeast"/>
        </w:trPr>
        <w:tc>
          <w:tcPr>
            <w:tcW w:w="6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(увеличение)
</w:t>
            </w:r>
            <w:r>
              <w:br/>
            </w:r>
            <w:r>
              <w:rPr>
                <w:rFonts w:ascii="Times New Roman"/>
                <w:b w:val="false"/>
                <w:i w:val="false"/>
                <w:color w:val="000000"/>
                <w:sz w:val="20"/>
              </w:rPr>
              <w:t>
операционных активов:
</w:t>
            </w:r>
            <w:r>
              <w:br/>
            </w:r>
            <w:r>
              <w:rPr>
                <w:rFonts w:ascii="Times New Roman"/>
                <w:b w:val="false"/>
                <w:i w:val="false"/>
                <w:color w:val="000000"/>
                <w:sz w:val="20"/>
              </w:rPr>
              <w:t>
   финансовые инструменты, 
</w:t>
            </w:r>
            <w:r>
              <w:br/>
            </w:r>
            <w:r>
              <w:rPr>
                <w:rFonts w:ascii="Times New Roman"/>
                <w:b w:val="false"/>
                <w:i w:val="false"/>
                <w:color w:val="000000"/>
                <w:sz w:val="20"/>
              </w:rPr>
              <w:t>
учитываемые по справедливой
</w:t>
            </w:r>
            <w:r>
              <w:br/>
            </w:r>
            <w:r>
              <w:rPr>
                <w:rFonts w:ascii="Times New Roman"/>
                <w:b w:val="false"/>
                <w:i w:val="false"/>
                <w:color w:val="000000"/>
                <w:sz w:val="20"/>
              </w:rPr>
              <w:t>
стоимости через прибыль или
</w:t>
            </w:r>
            <w:r>
              <w:br/>
            </w:r>
            <w:r>
              <w:rPr>
                <w:rFonts w:ascii="Times New Roman"/>
                <w:b w:val="false"/>
                <w:i w:val="false"/>
                <w:color w:val="000000"/>
                <w:sz w:val="20"/>
              </w:rPr>
              <w:t>
убыток, кроме производных
</w:t>
            </w:r>
            <w:r>
              <w:br/>
            </w:r>
            <w:r>
              <w:rPr>
                <w:rFonts w:ascii="Times New Roman"/>
                <w:b w:val="false"/>
                <w:i w:val="false"/>
                <w:color w:val="000000"/>
                <w:sz w:val="20"/>
              </w:rPr>
              <w:t>
финансовых инструментов
</w:t>
            </w:r>
            <w:r>
              <w:br/>
            </w: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дебиторская задолженность
</w:t>
            </w:r>
          </w:p>
          <w:p>
            <w:pPr>
              <w:spacing w:after="20"/>
              <w:ind w:left="20"/>
              <w:jc w:val="both"/>
            </w:pPr>
            <w:r>
              <w:rPr>
                <w:rFonts w:ascii="Times New Roman"/>
                <w:b w:val="false"/>
                <w:i w:val="false"/>
                <w:color w:val="000000"/>
                <w:sz w:val="20"/>
              </w:rPr>
              <w:t>
Увеличение (уменьшение) в
</w:t>
            </w:r>
            <w:r>
              <w:br/>
            </w:r>
            <w:r>
              <w:rPr>
                <w:rFonts w:ascii="Times New Roman"/>
                <w:b w:val="false"/>
                <w:i w:val="false"/>
                <w:color w:val="000000"/>
                <w:sz w:val="20"/>
              </w:rPr>
              <w:t>
операционных обязательствах:
</w:t>
            </w:r>
            <w:r>
              <w:br/>
            </w: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кредиторская задолженность и начисленные расходы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(390 597 288)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(155 911 481)
</w:t>
            </w:r>
          </w:p>
        </w:tc>
      </w:tr>
      <w:tr>
        <w:trPr>
          <w:trHeight w:val="9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(1 924 406)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156 121
</w:t>
            </w:r>
          </w:p>
        </w:tc>
      </w:tr>
      <w:tr>
        <w:trPr>
          <w:trHeight w:val="9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(225 445)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1 583 112
</w:t>
            </w:r>
          </w:p>
        </w:tc>
      </w:tr>
      <w:tr>
        <w:trPr>
          <w:trHeight w:val="9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1 989 157
</w:t>
            </w:r>
          </w:p>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(1 760 914)
</w:t>
            </w:r>
          </w:p>
        </w:tc>
      </w:tr>
      <w:tr>
        <w:trPr>
          <w:trHeight w:val="9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(5 737 098)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(5 258 170)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Чистое использование денег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операционной деятельности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(365 005 639)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(154 176 922)
</w:t>
            </w: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денег от финансовой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деятельности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Министерства
</w:t>
            </w:r>
            <w:r>
              <w:br/>
            </w:r>
            <w:r>
              <w:rPr>
                <w:rFonts w:ascii="Times New Roman"/>
                <w:b w:val="false"/>
                <w:i w:val="false"/>
                <w:color w:val="000000"/>
                <w:sz w:val="20"/>
              </w:rPr>
              <w:t>
финансов Республики Казахстан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369 258 276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152 839 430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Чистое увеличение (уменьшение)
</w:t>
            </w:r>
            <w:r>
              <w:br/>
            </w:r>
            <w:r>
              <w:rPr>
                <w:rFonts w:ascii="Times New Roman"/>
                <w:b w:val="false"/>
                <w:i w:val="false"/>
                <w:color w:val="000000"/>
                <w:sz w:val="20"/>
              </w:rPr>
              <w:t>
в деньгах и их эквивалентах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4 252 637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(1 337 492)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Деньги и их эквиваленты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начало года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24 927 708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26 265 200
</w:t>
            </w:r>
            <w:r>
              <w:rPr>
                <w:rFonts w:ascii="Times New Roman"/>
                <w:b w:val="false"/>
                <w:i w:val="false"/>
                <w:color w:val="000000"/>
                <w:sz w:val="20"/>
              </w:rPr>
              <w:t>
</w:t>
            </w:r>
          </w:p>
        </w:tc>
      </w:tr>
      <w:tr>
        <w:trPr>
          <w:trHeight w:val="90" w:hRule="atLeast"/>
        </w:trPr>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Деньги и их эквиваленты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конец года
</w:t>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29 180 345
</w:t>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24 927 708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Форма 4   
</w:t>
      </w:r>
    </w:p>
    <w:p>
      <w:pPr>
        <w:spacing w:after="0"/>
        <w:ind w:left="0"/>
        <w:jc w:val="both"/>
      </w:pPr>
      <w:r>
        <w:rPr>
          <w:rFonts w:ascii="Times New Roman"/>
          <w:b w:val="false"/>
          <w:i w:val="false"/>
          <w:color w:val="000000"/>
          <w:sz w:val="28"/>
        </w:rPr>
        <w:t>
</w:t>
      </w:r>
      <w:r>
        <w:rPr>
          <w:rFonts w:ascii="Times New Roman"/>
          <w:b/>
          <w:i w:val="false"/>
          <w:color w:val="000000"/>
          <w:sz w:val="28"/>
        </w:rPr>
        <w:t>
Отчеты об изменениях в чистых активах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3"/>
        <w:gridCol w:w="3173"/>
      </w:tblGrid>
      <w:tr>
        <w:trPr>
          <w:trHeight w:val="90" w:hRule="atLeast"/>
        </w:trPr>
        <w:tc>
          <w:tcPr>
            <w:tcW w:w="9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Изменение в чистых активах Национального фонда Республики Казахстан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Сумма
</w:t>
            </w:r>
            <w:r>
              <w:rPr>
                <w:rFonts w:ascii="Times New Roman"/>
                <w:b w:val="false"/>
                <w:i w:val="false"/>
                <w:color w:val="000000"/>
                <w:sz w:val="20"/>
              </w:rPr>
              <w:t>
</w:t>
            </w:r>
          </w:p>
        </w:tc>
      </w:tr>
      <w:tr>
        <w:trPr>
          <w:trHeight w:val="90" w:hRule="atLeast"/>
        </w:trPr>
        <w:tc>
          <w:tcPr>
            <w:tcW w:w="9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1 января 2004 года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527 917 412
</w:t>
            </w:r>
            <w:r>
              <w:rPr>
                <w:rFonts w:ascii="Times New Roman"/>
                <w:b w:val="false"/>
                <w:i w:val="false"/>
                <w:color w:val="000000"/>
                <w:sz w:val="20"/>
              </w:rPr>
              <w:t>
</w:t>
            </w:r>
          </w:p>
        </w:tc>
      </w:tr>
      <w:tr>
        <w:trPr>
          <w:trHeight w:val="90" w:hRule="atLeast"/>
        </w:trPr>
        <w:tc>
          <w:tcPr>
            <w:tcW w:w="9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Министерства финансов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Чистый доход
</w:t>
            </w:r>
          </w:p>
          <w:p>
            <w:pPr>
              <w:spacing w:after="20"/>
              <w:ind w:left="20"/>
              <w:jc w:val="both"/>
            </w:pPr>
            <w:r>
              <w:rPr>
                <w:rFonts w:ascii="Times New Roman"/>
                <w:b w:val="false"/>
                <w:i w:val="false"/>
                <w:color w:val="000000"/>
                <w:sz w:val="20"/>
              </w:rPr>
              <w:t>
Эффект переоценки валюты на начальное сальдо 
</w:t>
            </w:r>
            <w:r>
              <w:br/>
            </w:r>
            <w:r>
              <w:rPr>
                <w:rFonts w:ascii="Times New Roman"/>
                <w:b w:val="false"/>
                <w:i w:val="false"/>
                <w:color w:val="000000"/>
                <w:sz w:val="20"/>
              </w:rPr>
              <w:t>
активов
</w:t>
            </w:r>
          </w:p>
          <w:p>
            <w:pPr>
              <w:spacing w:after="20"/>
              <w:ind w:left="20"/>
              <w:jc w:val="both"/>
            </w:pPr>
            <w:r>
              <w:rPr>
                <w:rFonts w:ascii="Times New Roman"/>
                <w:b w:val="false"/>
                <w:i w:val="false"/>
                <w:color w:val="000000"/>
                <w:sz w:val="20"/>
              </w:rPr>
              <w:t>
Эффект переоценки валюты на чистый доход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152 839 430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41 839 157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(52 052 320)
</w:t>
            </w:r>
          </w:p>
          <w:p>
            <w:pPr>
              <w:spacing w:after="20"/>
              <w:ind w:left="20"/>
              <w:jc w:val="both"/>
            </w:pPr>
            <w:r>
              <w:rPr>
                <w:rFonts w:ascii="Times New Roman"/>
                <w:b w:val="false"/>
                <w:i w:val="false"/>
                <w:color w:val="000000"/>
                <w:sz w:val="20"/>
              </w:rPr>
              <w:t>
(4 002 755)
</w:t>
            </w:r>
          </w:p>
        </w:tc>
      </w:tr>
      <w:tr>
        <w:trPr>
          <w:trHeight w:val="90" w:hRule="atLeast"/>
        </w:trPr>
        <w:tc>
          <w:tcPr>
            <w:tcW w:w="9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декабря 2004 года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666 540 924
</w:t>
            </w:r>
          </w:p>
        </w:tc>
      </w:tr>
      <w:tr>
        <w:trPr>
          <w:trHeight w:val="90" w:hRule="atLeast"/>
        </w:trPr>
        <w:tc>
          <w:tcPr>
            <w:tcW w:w="9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Министерства финансов Республики
</w:t>
            </w:r>
            <w:r>
              <w:br/>
            </w:r>
            <w:r>
              <w:rPr>
                <w:rFonts w:ascii="Times New Roman"/>
                <w:b w:val="false"/>
                <w:i w:val="false"/>
                <w:color w:val="000000"/>
                <w:sz w:val="20"/>
              </w:rPr>
              <w:t>
Казахстан
</w:t>
            </w:r>
          </w:p>
          <w:p>
            <w:pPr>
              <w:spacing w:after="20"/>
              <w:ind w:left="20"/>
              <w:jc w:val="both"/>
            </w:pPr>
            <w:r>
              <w:rPr>
                <w:rFonts w:ascii="Times New Roman"/>
                <w:b w:val="false"/>
                <w:i w:val="false"/>
                <w:color w:val="000000"/>
                <w:sz w:val="20"/>
              </w:rPr>
              <w:t>
Чистый доход
</w:t>
            </w:r>
          </w:p>
          <w:p>
            <w:pPr>
              <w:spacing w:after="20"/>
              <w:ind w:left="20"/>
              <w:jc w:val="both"/>
            </w:pPr>
            <w:r>
              <w:rPr>
                <w:rFonts w:ascii="Times New Roman"/>
                <w:b w:val="false"/>
                <w:i w:val="false"/>
                <w:color w:val="000000"/>
                <w:sz w:val="20"/>
              </w:rPr>
              <w:t>
Эффект переоценки валюты на начальное сальдо
</w:t>
            </w:r>
            <w:r>
              <w:br/>
            </w:r>
            <w:r>
              <w:rPr>
                <w:rFonts w:ascii="Times New Roman"/>
                <w:b w:val="false"/>
                <w:i w:val="false"/>
                <w:color w:val="000000"/>
                <w:sz w:val="20"/>
              </w:rPr>
              <w:t>
активов
</w:t>
            </w:r>
          </w:p>
          <w:p>
            <w:pPr>
              <w:spacing w:after="20"/>
              <w:ind w:left="20"/>
              <w:jc w:val="both"/>
            </w:pPr>
            <w:r>
              <w:rPr>
                <w:rFonts w:ascii="Times New Roman"/>
                <w:b w:val="false"/>
                <w:i w:val="false"/>
                <w:color w:val="000000"/>
                <w:sz w:val="20"/>
              </w:rPr>
              <w:t>
Эффект переоценки валюты на чистый доход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369 258 276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24 249 500
</w:t>
            </w:r>
          </w:p>
          <w:p>
            <w:pPr>
              <w:spacing w:after="20"/>
              <w:ind w:left="20"/>
              <w:jc w:val="both"/>
            </w:pPr>
            <w:r>
              <w:rPr>
                <w:rFonts w:ascii="Times New Roman"/>
                <w:b w:val="false"/>
                <w:i w:val="false"/>
                <w:color w:val="000000"/>
                <w:sz w:val="20"/>
              </w:rPr>
              <w:t>
19 329 687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(456 140)
</w:t>
            </w:r>
          </w:p>
        </w:tc>
      </w:tr>
      <w:tr>
        <w:trPr>
          <w:trHeight w:val="90" w:hRule="atLeast"/>
        </w:trPr>
        <w:tc>
          <w:tcPr>
            <w:tcW w:w="9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декабря 2005 года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1 078 922 247
</w:t>
            </w:r>
          </w:p>
        </w:tc>
      </w:tr>
    </w:tbl>
    <w:p>
      <w:pPr>
        <w:spacing w:after="0"/>
        <w:ind w:left="0"/>
        <w:jc w:val="both"/>
      </w:pPr>
      <w:r>
        <w:rPr>
          <w:rFonts w:ascii="Times New Roman"/>
          <w:b w:val="false"/>
          <w:i w:val="false"/>
          <w:color w:val="000000"/>
          <w:sz w:val="28"/>
        </w:rPr>
        <w:t>
</w:t>
      </w:r>
      <w:r>
        <w:rPr>
          <w:rFonts w:ascii="Times New Roman"/>
          <w:b/>
          <w:i w:val="false"/>
          <w:color w:val="000000"/>
          <w:sz w:val="28"/>
        </w:rPr>
        <w:t>
Раздел 3. Иные данные по управлению Национальным фондом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за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Источники формирования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На 1 января 2005 года средства Национального фонда Республики Казахстан (далее - Фонд) составляли 667022245 тыс. тенге (666540924 тыс. тенге - методом начисления, согласно аудированной финансовой отчетности), на конец 2005 года составляли 1080011008 тыс. тенге (1078922247 - методом начисления, согласно аудированной финансовой отчетности).
</w:t>
      </w:r>
      <w:r>
        <w:br/>
      </w:r>
      <w:r>
        <w:rPr>
          <w:rFonts w:ascii="Times New Roman"/>
          <w:b w:val="false"/>
          <w:i w:val="false"/>
          <w:color w:val="000000"/>
          <w:sz w:val="28"/>
        </w:rPr>
        <w:t>
      Значительная доля поступлений в Фонд за 2005 год была сформирована за счет официальных трансфертов из республиканского бюджета, определяемых как превышение фактических поступлений в республиканский бюджет от организаций сырьевого сектора над их годовыми объемами - 343635415 тыс. тенге, официальных трансфертов из республиканского бюджета, рассчитываемых в размере десяти процентов от планируемых сумм поступлений в республиканский бюджет от организаций сырьевого сектора - 13657725 тыс. тенге, официальных трансфертов из республиканского бюджета, определяемых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- 9793000 тыс. тенге, а также официальных трансфертов из местного бюджета, определяемых за счет поступлений от продажи земельных участков сельскохозяйственного назначения - 2172136 тыс.тенге.
</w:t>
      </w:r>
      <w:r>
        <w:br/>
      </w:r>
      <w:r>
        <w:rPr>
          <w:rFonts w:ascii="Times New Roman"/>
          <w:b w:val="false"/>
          <w:i w:val="false"/>
          <w:color w:val="000000"/>
          <w:sz w:val="28"/>
        </w:rPr>
        <w:t>
      В перечень предприятий организаций сырьевого сектора, по которым сверхплановые налоговые и иные обязательные платежи в бюджет зачисляются в Национальный фонд Республики Казахстан утвержденные постановлением Правительства Республики Казахстан от 19 марта 2001 года N 369 А, были внесены дополнения в части включения в перечень АО "ПетроКазахстан Кумколь Ресорсиз", АО "Тургай Петролеум", ТОО "Тенгизшевройл".
</w:t>
      </w:r>
      <w:r>
        <w:br/>
      </w:r>
      <w:r>
        <w:rPr>
          <w:rFonts w:ascii="Times New Roman"/>
          <w:b w:val="false"/>
          <w:i w:val="false"/>
          <w:color w:val="000000"/>
          <w:sz w:val="28"/>
        </w:rPr>
        <w:t>
      Национальным Банком Республики Казахстан периодически проводилась конвертация поступающих тенге в доллары США, которые были зачислены на счет Фонда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 сентября 2005 года N 1641, одобрена Концепция формирования и использования средств Национального фонда на среднесрочную перспективу (далее - Концепция), в которой выделяется метод сбалансированного бюджета. Согласно данному методу предусмотрено, что поступления средств из Национального фонда в бюджет будет осуществляться посредством гарантированного трансферта.
</w:t>
      </w:r>
      <w:r>
        <w:br/>
      </w:r>
      <w:r>
        <w:rPr>
          <w:rFonts w:ascii="Times New Roman"/>
          <w:b w:val="false"/>
          <w:i w:val="false"/>
          <w:color w:val="000000"/>
          <w:sz w:val="28"/>
        </w:rPr>
        <w:t>
      Также в Концепции определены цели и направления использования Фонда, указан предел накопления (или его отсутствие) и возможные последствия раздачи активов, отмечена прозрачность, определена политика обслуживания долга и заимствования, установлена более четкая привязка затрат на бюджетные программы развития к гарантированному трансферту из Фонда и описание метода сбалансированного бюджета.
</w:t>
      </w:r>
      <w:r>
        <w:br/>
      </w:r>
      <w:r>
        <w:rPr>
          <w:rFonts w:ascii="Times New Roman"/>
          <w:b w:val="false"/>
          <w:i w:val="false"/>
          <w:color w:val="000000"/>
          <w:sz w:val="28"/>
        </w:rPr>
        <w:t>
      Кроме того,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от 29 декабря 2005 года N 167, были внесены изменения и дополнения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были проведены следующие мероприятия:
</w:t>
      </w:r>
      <w:r>
        <w:br/>
      </w:r>
      <w:r>
        <w:rPr>
          <w:rFonts w:ascii="Times New Roman"/>
          <w:b w:val="false"/>
          <w:i w:val="false"/>
          <w:color w:val="000000"/>
          <w:sz w:val="28"/>
        </w:rPr>
        <w:t>
      в журнале "Эксперт-Казахстан" было опубликовано интервью Министра финансов на тему: "Жить по средствам", в которой освещается новая Концепция накопления и использования средств Национального фонда;
</w:t>
      </w:r>
      <w:r>
        <w:br/>
      </w:r>
      <w:r>
        <w:rPr>
          <w:rFonts w:ascii="Times New Roman"/>
          <w:b w:val="false"/>
          <w:i w:val="false"/>
          <w:color w:val="000000"/>
          <w:sz w:val="28"/>
        </w:rPr>
        <w:t>
      в Евразийском университете им. Л. Гумилева был проведен семинар на тему: "Национальный фонд Республики Казахстан";
</w:t>
      </w:r>
      <w:r>
        <w:br/>
      </w:r>
      <w:r>
        <w:rPr>
          <w:rFonts w:ascii="Times New Roman"/>
          <w:b w:val="false"/>
          <w:i w:val="false"/>
          <w:color w:val="000000"/>
          <w:sz w:val="28"/>
        </w:rPr>
        <w:t>
      информация о выступлении Министра финансов на правительственном часе в Парламенте относительно новой Концепции Национального фонда транслировалась на телеканалах "Хабар", "КТК", "31 канал", "Казахстан", "Астана ТВ", "Эра ТВ", а также публиковалась в газетах "Известия Казахстан", "Казахстанская правда" и "Экспресс-К";
</w:t>
      </w:r>
      <w:r>
        <w:br/>
      </w:r>
      <w:r>
        <w:rPr>
          <w:rFonts w:ascii="Times New Roman"/>
          <w:b w:val="false"/>
          <w:i w:val="false"/>
          <w:color w:val="000000"/>
          <w:sz w:val="28"/>
        </w:rPr>
        <w:t>
      в программе "Бетпе-бет" телеканала "Хабар" было проведено выступление на тему: "Концепция формирования и использования средств Национального фонда";
</w:t>
      </w:r>
      <w:r>
        <w:br/>
      </w:r>
      <w:r>
        <w:rPr>
          <w:rFonts w:ascii="Times New Roman"/>
          <w:b w:val="false"/>
          <w:i w:val="false"/>
          <w:color w:val="000000"/>
          <w:sz w:val="28"/>
        </w:rPr>
        <w:t>
      в городе Алматы на Международной конференции "Сохранение финансовой стабильности в период высокого экономического роста" было проведено выступление на тему "Опыт работы Казахстана с чрезмерными бюджетными доходами в условиях высоких цен на нефть на примере механизма формирования и использования средств Национального Фонда".
</w:t>
      </w:r>
      <w:r>
        <w:br/>
      </w:r>
      <w:r>
        <w:rPr>
          <w:rFonts w:ascii="Times New Roman"/>
          <w:b w:val="false"/>
          <w:i w:val="false"/>
          <w:color w:val="000000"/>
          <w:sz w:val="28"/>
        </w:rPr>
        <w:t>
      Кроме того, необходимая информация о деятельности Фонда, отчеты, нормативные правовые акты, регулирующие деятельность Фонда размещены на web-сайте Министерства финансов (www.minfin.kz).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Поступления в республиканский бюджет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сырьевого сектора за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3013"/>
        <w:gridCol w:w="2533"/>
      </w:tblGrid>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 за 2005 год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Зачислено в бюджет
</w:t>
            </w:r>
            <w:r>
              <w:rPr>
                <w:rFonts w:ascii="Times New Roman"/>
                <w:b w:val="false"/>
                <w:i w:val="false"/>
                <w:color w:val="000000"/>
                <w:sz w:val="20"/>
              </w:rPr>
              <w:t>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с 
</w:t>
            </w:r>
            <w:r>
              <w:br/>
            </w:r>
            <w:r>
              <w:rPr>
                <w:rFonts w:ascii="Times New Roman"/>
                <w:b w:val="false"/>
                <w:i w:val="false"/>
                <w:color w:val="000000"/>
                <w:sz w:val="20"/>
              </w:rPr>
              <w:t>
юридических лиц - организаций
</w:t>
            </w:r>
            <w:r>
              <w:br/>
            </w:r>
            <w:r>
              <w:rPr>
                <w:rFonts w:ascii="Times New Roman"/>
                <w:b w:val="false"/>
                <w:i w:val="false"/>
                <w:color w:val="000000"/>
                <w:sz w:val="20"/>
              </w:rPr>
              <w:t>
сырьевого сектора по перечню,
</w:t>
            </w:r>
            <w:r>
              <w:br/>
            </w:r>
            <w:r>
              <w:rPr>
                <w:rFonts w:ascii="Times New Roman"/>
                <w:b w:val="false"/>
                <w:i w:val="false"/>
                <w:color w:val="000000"/>
                <w:sz w:val="20"/>
              </w:rPr>
              <w:t>
устанавливаемому Правительством
</w:t>
            </w:r>
            <w:r>
              <w:br/>
            </w:r>
            <w:r>
              <w:rPr>
                <w:rFonts w:ascii="Times New Roman"/>
                <w:b w:val="false"/>
                <w:i w:val="false"/>
                <w:color w:val="000000"/>
                <w:sz w:val="20"/>
              </w:rPr>
              <w:t>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79 827 320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302 795 790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с 
</w:t>
            </w:r>
            <w:r>
              <w:br/>
            </w:r>
            <w:r>
              <w:rPr>
                <w:rFonts w:ascii="Times New Roman"/>
                <w:b w:val="false"/>
                <w:i w:val="false"/>
                <w:color w:val="000000"/>
                <w:sz w:val="20"/>
              </w:rPr>
              <w:t>
юридических лиц - резидентов,
</w:t>
            </w:r>
            <w:r>
              <w:br/>
            </w:r>
            <w:r>
              <w:rPr>
                <w:rFonts w:ascii="Times New Roman"/>
                <w:b w:val="false"/>
                <w:i w:val="false"/>
                <w:color w:val="000000"/>
                <w:sz w:val="20"/>
              </w:rPr>
              <w:t>
удерживаемый у источника выплаты
</w:t>
            </w:r>
            <w:r>
              <w:br/>
            </w:r>
            <w:r>
              <w:rPr>
                <w:rFonts w:ascii="Times New Roman"/>
                <w:b w:val="false"/>
                <w:i w:val="false"/>
                <w:color w:val="000000"/>
                <w:sz w:val="20"/>
              </w:rPr>
              <w:t>
организациями сырьевого сектора по
</w:t>
            </w:r>
            <w:r>
              <w:br/>
            </w:r>
            <w:r>
              <w:rPr>
                <w:rFonts w:ascii="Times New Roman"/>
                <w:b w:val="false"/>
                <w:i w:val="false"/>
                <w:color w:val="000000"/>
                <w:sz w:val="20"/>
              </w:rPr>
              <w:t>
перечню, устанавливаемому 
</w:t>
            </w:r>
            <w:r>
              <w:br/>
            </w:r>
            <w:r>
              <w:rPr>
                <w:rFonts w:ascii="Times New Roman"/>
                <w:b w:val="false"/>
                <w:i w:val="false"/>
                <w:color w:val="000000"/>
                <w:sz w:val="20"/>
              </w:rPr>
              <w:t>
Правительством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3 686 310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8 853 367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с юридических лиц - нерезидентов, удерживаемый у источника выплаты организациями сырьевого сектора по перечню, устанавливаемому Правительством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23 531 000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58 168 038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сырьевые товары, оказанные услуги от организаций сырьевого сектора по перечню, устанавливаемому Правительством
</w:t>
            </w:r>
            <w:r>
              <w:br/>
            </w:r>
            <w:r>
              <w:rPr>
                <w:rFonts w:ascii="Times New Roman"/>
                <w:b w:val="false"/>
                <w:i w:val="false"/>
                <w:color w:val="000000"/>
                <w:sz w:val="20"/>
              </w:rPr>
              <w:t>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от организаций сырьевого сектора (юридических лиц по перечню, устанавливаемому Правительством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от организаций сырьевого сектора (юридических лиц по перечню, устанавливаемому Правительством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16 141 453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83 632 903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сырьевого сектора (юридических лиц по перечню, устанавливаемому Правительством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13 391 170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26 762 570
</w:t>
            </w:r>
          </w:p>
        </w:tc>
      </w:tr>
      <w:tr>
        <w:trPr>
          <w:trHeight w:val="90" w:hRule="atLeast"/>
        </w:trPr>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по республиканскому бюджету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136 577 253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480 212 668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мая 2005 года "О внесении изменений и дополнений в Закон Республики Казахстан "О республиканском бюджете на 2005 год" утвержден объем поступлений доходов от организаций сырьевого сектора в размере 136577253 тыс. тенге.
</w:t>
      </w:r>
      <w:r>
        <w:br/>
      </w:r>
      <w:r>
        <w:rPr>
          <w:rFonts w:ascii="Times New Roman"/>
          <w:b w:val="false"/>
          <w:i w:val="false"/>
          <w:color w:val="000000"/>
          <w:sz w:val="28"/>
        </w:rPr>
        <w:t>
      По состоянию на 1 января 2006 года в доходную часть республиканского бюджета фактически от организаций сырьевого сектора поступило 480212669 тыс. тенге, из них 343635415 тыс. тенге (сверхплановые поступления) согласно действующему законодательству зачислены в Национальный фонд.
</w:t>
      </w:r>
    </w:p>
    <w:p>
      <w:pPr>
        <w:spacing w:after="0"/>
        <w:ind w:left="0"/>
        <w:jc w:val="both"/>
      </w:pPr>
      <w:r>
        <w:rPr>
          <w:rFonts w:ascii="Times New Roman"/>
          <w:b w:val="false"/>
          <w:i w:val="false"/>
          <w:color w:val="000000"/>
          <w:sz w:val="28"/>
        </w:rPr>
        <w:t>
</w:t>
      </w:r>
      <w:r>
        <w:rPr>
          <w:rFonts w:ascii="Times New Roman"/>
          <w:b/>
          <w:i w:val="false"/>
          <w:color w:val="000000"/>
          <w:sz w:val="28"/>
        </w:rPr>
        <w:t>
2. Расходы Фонда
</w:t>
      </w:r>
      <w:r>
        <w:rPr>
          <w:rFonts w:ascii="Times New Roman"/>
          <w:b w:val="false"/>
          <w:i w:val="false"/>
          <w:color w:val="000000"/>
          <w:sz w:val="28"/>
        </w:rPr>
        <w:t>
</w:t>
      </w:r>
      <w:r>
        <w:br/>
      </w:r>
      <w:r>
        <w:rPr>
          <w:rFonts w:ascii="Times New Roman"/>
          <w:b w:val="false"/>
          <w:i w:val="false"/>
          <w:color w:val="000000"/>
          <w:sz w:val="28"/>
        </w:rPr>
        <w:t>
      Со счета Фонда за отчетный период оплачены следующие расходы, связанные с управлением Фонда, в общей сумме 724981 тыс. тенге:
</w:t>
      </w:r>
      <w:r>
        <w:br/>
      </w:r>
      <w:r>
        <w:rPr>
          <w:rFonts w:ascii="Times New Roman"/>
          <w:b w:val="false"/>
          <w:i w:val="false"/>
          <w:color w:val="000000"/>
          <w:sz w:val="28"/>
        </w:rPr>
        <w:t>
      164322 тыс. тенге перечислены Национальному Банку в виде вознаграждения за доверительное управление Фондом в соответствии с Договором о доверительном управлении, одобренным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18 мая 2001 года N 655;
</w:t>
      </w:r>
      <w:r>
        <w:br/>
      </w:r>
      <w:r>
        <w:rPr>
          <w:rFonts w:ascii="Times New Roman"/>
          <w:b w:val="false"/>
          <w:i w:val="false"/>
          <w:color w:val="000000"/>
          <w:sz w:val="28"/>
        </w:rPr>
        <w:t>
      82018 тыс. тенге перечислены за услуги кастодиана;
</w:t>
      </w:r>
      <w:r>
        <w:br/>
      </w:r>
      <w:r>
        <w:rPr>
          <w:rFonts w:ascii="Times New Roman"/>
          <w:b w:val="false"/>
          <w:i w:val="false"/>
          <w:color w:val="000000"/>
          <w:sz w:val="28"/>
        </w:rPr>
        <w:t>
      455345 тыс. тенге перечислены в виде вознаграждения внешним управляющим;
</w:t>
      </w:r>
      <w:r>
        <w:br/>
      </w:r>
      <w:r>
        <w:rPr>
          <w:rFonts w:ascii="Times New Roman"/>
          <w:b w:val="false"/>
          <w:i w:val="false"/>
          <w:color w:val="000000"/>
          <w:sz w:val="28"/>
        </w:rPr>
        <w:t>
      12595 тыс. тенге перечислены за услуги внешнего аудита за 2004 год;
</w:t>
      </w:r>
      <w:r>
        <w:br/>
      </w:r>
      <w:r>
        <w:rPr>
          <w:rFonts w:ascii="Times New Roman"/>
          <w:b w:val="false"/>
          <w:i w:val="false"/>
          <w:color w:val="000000"/>
          <w:sz w:val="28"/>
        </w:rPr>
        <w:t>
      4703 тыс. тенге перечислены за информационные услуги компаний "Ваrrа International, Ltd";
</w:t>
      </w:r>
      <w:r>
        <w:br/>
      </w:r>
      <w:r>
        <w:rPr>
          <w:rFonts w:ascii="Times New Roman"/>
          <w:b w:val="false"/>
          <w:i w:val="false"/>
          <w:color w:val="000000"/>
          <w:sz w:val="28"/>
        </w:rPr>
        <w:t>
      5998 тыс. тенге перечислены за услуги компании "The Yield Book Inc".
</w:t>
      </w:r>
      <w:r>
        <w:br/>
      </w:r>
      <w:r>
        <w:rPr>
          <w:rFonts w:ascii="Times New Roman"/>
          <w:b w:val="false"/>
          <w:i w:val="false"/>
          <w:color w:val="000000"/>
          <w:sz w:val="28"/>
        </w:rPr>
        <w:t>
      На начало 2006 года начислены к оплате следующие расходы в общей сумме 1088710 тыс. тенге:
</w:t>
      </w:r>
      <w:r>
        <w:br/>
      </w:r>
      <w:r>
        <w:rPr>
          <w:rFonts w:ascii="Times New Roman"/>
          <w:b w:val="false"/>
          <w:i w:val="false"/>
          <w:color w:val="000000"/>
          <w:sz w:val="28"/>
        </w:rPr>
        <w:t>
      комиссионное вознаграждение Национальному Банку Республики Казахстан за доверительное управление Фондом - 83522 тыс. тенге;
</w:t>
      </w:r>
      <w:r>
        <w:br/>
      </w:r>
      <w:r>
        <w:rPr>
          <w:rFonts w:ascii="Times New Roman"/>
          <w:b w:val="false"/>
          <w:i w:val="false"/>
          <w:color w:val="000000"/>
          <w:sz w:val="28"/>
        </w:rPr>
        <w:t>
      услуги кастодиану - 69935 тыс. тенге;
</w:t>
      </w:r>
      <w:r>
        <w:br/>
      </w:r>
      <w:r>
        <w:rPr>
          <w:rFonts w:ascii="Times New Roman"/>
          <w:b w:val="false"/>
          <w:i w:val="false"/>
          <w:color w:val="000000"/>
          <w:sz w:val="28"/>
        </w:rPr>
        <w:t>
      услуги внешним управляющим - 914705 тыс. тенге;
</w:t>
      </w:r>
      <w:r>
        <w:br/>
      </w:r>
      <w:r>
        <w:rPr>
          <w:rFonts w:ascii="Times New Roman"/>
          <w:b w:val="false"/>
          <w:i w:val="false"/>
          <w:color w:val="000000"/>
          <w:sz w:val="28"/>
        </w:rPr>
        <w:t>
      услуги аудита деятельности Фонда за 2005 год - 13000 тыс. тенге;
</w:t>
      </w:r>
      <w:r>
        <w:br/>
      </w:r>
      <w:r>
        <w:rPr>
          <w:rFonts w:ascii="Times New Roman"/>
          <w:b w:val="false"/>
          <w:i w:val="false"/>
          <w:color w:val="000000"/>
          <w:sz w:val="28"/>
        </w:rPr>
        <w:t>
      услуги пользования программными продуктами и информационные услуги - 7548 тыс. тенге.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