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97c" w14:textId="cb79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делам соотечественников, проживающих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2006 года
N 325.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3 раздела 3 Плана мероприятий по реализации Государственной программы поддержки соотечественников, проживающих за рубежом, на 2005-2007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24,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делам соотечественников, проживающих за рубежом (далее -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2006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325    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делам соотечественников,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проживающих за рубежом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делам соотечественников, проживающих за рубежом,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иными нормативными правовыми актами и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права Комиссии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проблем, связанных с жизнью и деятельностью казахских диаспор,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создании необходимых условий для развития и укрепления всесторонних связей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консультативной помощи государственным органам в решении вопросов, возникающих в процессе поддержки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мониторинга фактов нарушения прав казахской диаспоры в области удовлетворения национально-культурных потребностей.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возложенных задач Комиссия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предложения по усовершенствованию нормативной правовой базы по вопросам взаимодействия с казахскими диаспорами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предложения по созданию благоприятных условий для развития социально-культурных связей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рекомендации по укреплению и расширению экономических связей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аналитические, методические и иные материалы в государственные органы для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вырабатывает предложения по поддержанию постоянных отношений с научными, культурными и творческими организациями соотечественников, проживающих за рубежом.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установленном законодательством порядке для осуществления своих задач 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и иных организаций материалы и документы, связанные с деятельностью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и заслушивать на заседаниях Комиссии представителей государственных органов и иных организаций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в Правительство Республики Казахстан по вопросам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полномочия, связанные с принятием мер по обеспечению взаимодействия Комиссии и государственных органов, организаций.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Комиссии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руководит деятельностью Комиссии, председательствует на заседаниях, планирует работу, осуществляет общий контроль над реализацией решений и несет ответственность за деятельности осуществляемую Комиссией. Во время отсутствия председателя его функции выполняет заместитель.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Комисии готовит предложения по повестке дня заседания комиссии, необходимые документы, материалы и оформляет протоколы после его проведения.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чем два раза в год, и считаются правомочными, если на них присутствует не менее двух третей от общего числа членов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оформляются в виде протокола и носят рекомендательный характер.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Комитет по языкам Министерства культуры и информации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2006 года N 325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</w:t>
      </w:r>
      <w:r>
        <w:br/>
      </w:r>
      <w:r>
        <w:rPr>
          <w:rFonts w:ascii="Times New Roman"/>
          <w:b/>
          <w:i w:val="false"/>
          <w:color w:val="000000"/>
        </w:rPr>
        <w:t>
по делам соотечественников, проживающих за рубежом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 Правительства РК от 04.10.2007 N </w:t>
      </w:r>
      <w:r>
        <w:rPr>
          <w:rFonts w:ascii="Times New Roman"/>
          <w:b w:val="false"/>
          <w:i w:val="false"/>
          <w:color w:val="ff0000"/>
          <w:sz w:val="28"/>
        </w:rPr>
        <w:t>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11.06.2008 </w:t>
      </w:r>
      <w:r>
        <w:rPr>
          <w:rFonts w:ascii="Times New Roman"/>
          <w:b w:val="false"/>
          <w:i w:val="false"/>
          <w:color w:val="ff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>N 1338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13.11.2009 </w:t>
      </w:r>
      <w:r>
        <w:rPr>
          <w:rFonts w:ascii="Times New Roman"/>
          <w:b w:val="false"/>
          <w:i w:val="false"/>
          <w:color w:val="ff0000"/>
          <w:sz w:val="28"/>
        </w:rPr>
        <w:t>№ 1834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Алпысбаев Толеубек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Жумагельдинович           нормативно-лингвистических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по языкам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информации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 - председатель Комитета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Азимбаевич      Министерства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Абдыгалиев              - директор "Фонда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Бахытович           государственного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Шаймерден               - председатель Комитета по языкам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Шаймерденулы        Министерства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Акылбай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Байсеитулы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Конурбаев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Валихан Сиянбекович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Калижанулы Уалихан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Асылович           Президиума Всемирной ассоциации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Мухамеджанулы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Канайулы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Жалмагамбетова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Жакияновна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        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Гарифолла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 социальной сферы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