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edaa" w14:textId="261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N 248.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28 февраля 2015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2004 года N 76 "Об утверждении Правил субсидирования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находящимися в республиканской собственности" (САПП Республики Казахстан, 2004 г., N 2, ст. 40).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2006 года N 248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субсидирования стоимости услуг по подаче питьевой воды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особо важных групповых и локальных систем водоснабжения,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безальтернативными источниками питьевого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Правил слова "департамент (управление)", "департамента (управления)", "департаменты (управления)" и "департаментом (управлением)" заменены соответственно словами "Управление", "Управления" и "Управлением" - постановлением Правительства РК от 20.03.2008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слова "групповых", "групповые" дополнены соответственно словами "и локальных", "и локальные" постановлением Правительства РК от 30.03.2009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за счет и в пределах средств,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вододатель - индивидуальный предприниматель или юридическое лицо, обслуживающее особо важные групповые и локальные системы водоснабжения по подаче питьевой воды и являющееся субъектом естественной монополии по оказанию услуг водохозяйственных систем;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- физическое или юридическое лицо, которому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  Правительства РК от 17.02.2011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23.08.2011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для полного или частичного возмещения затрат (удешевления стоимости услуг) вододателям, обслуживающим особо важные групповые и локальные системы водоснабжения по подаче питьевой воды, водопользователям для удовлетворения собственных нужд, за исключением использования водных ресурсов в коммерческих интересах.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Суммы субсидий для каждой области (города республиканского значения, столицы) утверждаются в установленном законодательством Республики Казахстан порядке на основании представленных Министерством регионального развития Республики Казахстан (далее – администратор бюджетной программы) сумм, сформированных в соответствии с предложениями местных исполнительных органов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Субсидии выплачиваются вододателям за фактически оказанные услуги по подаче питьевой воды в точки выдела водопользователей по тарифам с учетом субсидирования, в пределах установленного удельного среднесуточного водопотребления на одного жителя в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17.02.2011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выделяемых субсидий на 1 (один) кубометр поданной питьевой воды для вододателей в разрезе групповых водопроводов и локальных систем водоснабжения, являющихся безальтернативными источниками питьевого водоснабжения, одобренных Республиканской бюджетной комиссией на соответствующие финансовые годы, определяется как разница между тарифом на услуги по подаче питьевой воды,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государственным органом, осуществляющим руководство в сферах естественных монополий и на регулируемых рынках, за оказанные услуги по подаче питьевой воды гарантированного качества в пределах установленного лимита за минусом: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30 (тридцать) тенге за 1 (один) кубометр поданной питьевой воды водопользователям, имеющим в домах или квартирах внутреннее водоснабжение, оснащенных индивидуальными приборами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40 (сорок) тенге за 1 (один) кубометр поданной питьевой воды водопользователям, пользующимся сетями водоснабжения, находящимся на границах балансовой принадлежности и оснащенных едиными приборами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0 (ноль) тенге за 1 (один) кубометр поданной воды из особо важных групповых и локальных систем водоснабжения, являющихся безальтернативными источниками питьевого водоснабжения, требующей дальнейшей очистки и доведения ее до состояния питьевого водопотребления.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23.08.2011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постановлениями Правительства РК от 19.04.2012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Администратор бюджетной программы перечисляет целевые текущие трансферты областным бюджетам и бюджетам городов Астаны, Алматы в соответствии с утвержденными в установленном законодательством Республики Казахстан порядке объемами субсидирования по областям и городам Астане, Алматы на основании соглашения о результатах по целевым трансфертам между акимами областей и городов Астаны, Алматы и Министром регионального развития Республики Казахстан, индивидуального плана финансирования соответствующей бюджетной программы по платежам на соответствующий год, утвержденного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Администратор бюджетной программы области, городов Астаны, Алматы по групповым, локальным системам водоснабжения перечисляет суммы субсидий вододателям в соответствии с утвержденными в установленном законодательством Республики Казахстан порядке объемами субсидирования за фактически оказанные услуги по подаче питьевой воды в соответствии с индивидуальным планом финансирования бюджетной программы по платежам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постановлением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Вододатель для получения субсидий на услуги по подаче питьевой 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в областное Управление энергетики и жилищно-коммунального хозяйства (города республиканского значения, столицы) согласованный с территориальным органом уполномоченного органа в области использования и охраны водного фонда, водоснабжения, водоотведения и районными отделами строительства и жилищно-коммунального хозяйства (городов областного значения) перечень водопользователей, с которыми заключаются договоры на подачу питьевой воды по тарифу с учетом субсидирования, с указанием объемов подаваемой питьевой воды, платы за предоставленные услуги и тарифа с учетом субсидирования на услуги по подаче питьевой воды, утвержденного уполномоченным органом, осуществляющим руководство в сферах естественных монополий и на регулируемых рынках (далее – перечень водопользователей);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представляет в областное Управление энергетики и жилищно-коммунального хозяйства (города республиканского значения, столицы) сводный реестр фактически оказанных услуг по подаче питьевой воды по тарифам с учетом субсидирования в разрезе водопользователей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актов оказания услуг по подаче питьевой воды по тарифам с учетом субсидирования, согласованных с районными отделами строительства и жилищно-коммунального хозяйства (городов областного значения) и составленных в трех экземплярах (для вододателя, водопользователя, областного Управления энергетики и жилищно-коммунального хозяйства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постановлениями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Областное Управление энергетики и жилищно-коммунального хозяйства (города республиканского значения, столицы):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перечень водопользователей в пределах средств,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год, в десятидневный срок со дня его получения;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проверяет и в десятидневный срок со дня получения утверждает представленные сводные реестры фактически оказанных услуг по подаче питьевой воды по тарифам с учетом субсидирования в разрезе водопользователей, документы, обосновывающие оказание услуг в соответствии с пунктом 7 настоящих Правил;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со дня получения представляет для выплаты субсидий в территориальный орган Комитета казначейства Министерства финансов Республики Казахстан сводный реестр фактически оказанных услуг по подаче питьевой воды и счета к оплате;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перечисляет причитающиеся суммы субсидий на расчетные счета вододателей до 25 числа месяца, следующего за отчетным месяцем;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к 25 числу месяца, следующего за отчетным периодом, но не позднее 1 декабря соответствующего года областные управления энергетики и жилищно-коммунального хозяйства (города республиканского значения, столицы) представляют администратору бюджетной программы отчет об объемах выплаченных субсидий и другие отчеты, отражающие целевое использование субсидий, по форме, утвержденной администратором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бюджетной программы несет ответственность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 области, города республиканского значения, столицы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 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 в соответствии с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неполного освоения какой-либо областью и городами Астана, Алматы выделенных средств, администратор бюджетной программы в установленном законодательством Республики Казахстан порядке вносит предложение в Правительство Республики Казахстан о перераспределении субсидий по областям в пределах средств, предусмотренных в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 в соответствии с постановлением Правительства РК от 30.03.2009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стоимости услуг по подаче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питьевой воды из особо важных групповых и локальных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водоснабжения, являющихся безальтернативными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источниками питьевого водоснабжения       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Областное (города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столицы) Управление энергетики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"_____"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20 ___ года         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реестр фактически оказанных услуг по подаче питьевой</w:t>
      </w:r>
      <w:r>
        <w:br/>
      </w:r>
      <w:r>
        <w:rPr>
          <w:rFonts w:ascii="Times New Roman"/>
          <w:b/>
          <w:i w:val="false"/>
          <w:color w:val="000000"/>
        </w:rPr>
        <w:t>
воды в разрезе водопользователей</w:t>
      </w:r>
      <w:r>
        <w:br/>
      </w:r>
      <w:r>
        <w:rPr>
          <w:rFonts w:ascii="Times New Roman"/>
          <w:b/>
          <w:i w:val="false"/>
          <w:color w:val="000000"/>
        </w:rPr>
        <w:t>
_____________ за _______ 20 ____ года</w:t>
      </w:r>
      <w:r>
        <w:br/>
      </w:r>
      <w:r>
        <w:rPr>
          <w:rFonts w:ascii="Times New Roman"/>
          <w:b/>
          <w:i w:val="false"/>
          <w:color w:val="000000"/>
        </w:rPr>
        <w:t>
(наименование вододателя) (месяц)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937"/>
        <w:gridCol w:w="2094"/>
        <w:gridCol w:w="1481"/>
        <w:gridCol w:w="3054"/>
        <w:gridCol w:w="2878"/>
      </w:tblGrid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водопользователей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Подано воды, тыс. м3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тариф, 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в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774"/>
        <w:gridCol w:w="1761"/>
        <w:gridCol w:w="2216"/>
        <w:gridCol w:w="2177"/>
        <w:gridCol w:w="33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 (____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затрат, учтенных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сметах), тенге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выплате,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Вододатель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графе 2 водопользователи приводятся в том же порядке, что и в перечне водопользователей, утвержденном областным Управлением энергетики и жилищно-коммунального хозяйства (города республиканского значения, столицы)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