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a2b24" w14:textId="b6a2b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о перечне основных макроэкономических показателей государств-участников Соглашения о формировании Единого экономического пространства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апреля 2006 года № 243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о перечне основных макроэкономических показателей государств-участников Соглашения о формировании Единого экономического пространства.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Заключить Соглашение о перечне основных макроэкономических показателей государств-участников Соглашения о формировании Единого экономического пространства.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Д.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о перечне основных макроэкономических показателей</w:t>
      </w:r>
      <w:r>
        <w:br/>
      </w:r>
      <w:r>
        <w:rPr>
          <w:rFonts w:ascii="Times New Roman"/>
          <w:b/>
          <w:i w:val="false"/>
          <w:color w:val="000000"/>
        </w:rPr>
        <w:t>
государств-участников Соглашения о формировании Единого</w:t>
      </w:r>
      <w:r>
        <w:br/>
      </w:r>
      <w:r>
        <w:rPr>
          <w:rFonts w:ascii="Times New Roman"/>
          <w:b/>
          <w:i w:val="false"/>
          <w:color w:val="000000"/>
        </w:rPr>
        <w:t>
экономического пространства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государств-участников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формировании Единого экономического пространства (далее - ЕЭП) от 19 сентября 2003 года,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углублению экономической интеграции, развитию взаимных торгово-экономических отношений,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содействия обеспечению свободного движения товаров, услуг, капитала и рабочей силы на территории государств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необходимость осуществления скоординированных мероприятий по формированию ЕЭП,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устанавливает перечень макроэкономических показателей государств Сторон и количественные значения отдельных индикаторов, характеризующих критерии сближения экономик государств Сторон.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макроэкономических показателей включает основные показатели, отражающие уровень социально-экономического развития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сближения уровня экономического развития государств Сторон, а также с целью осуществления скоординированных мероприятий по формированию ЕЭП Стороны обязуются применять перечень макроэкономических показателей.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макроэкономических показателей формируется по следующим группам: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уровня экономического развития государств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динамики экономического развития государств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экономической интеграции государств Сторон.</w:t>
      </w:r>
    </w:p>
    <w:bookmarkEnd w:id="8"/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какой-либо из макроэкономических показателей, упомянутых в настоящем Соглашении, не используется государством-участником Соглашения о формировании ЕЭП на момент подписания настоящего Соглашения, уполномоченные органы государства Стороны рассчитывают его значение в обязательном порядке и предоставляют уполномоченным органам других государств Сторон справочную информацию относительно величины данного показателя.</w:t>
      </w:r>
    </w:p>
    <w:bookmarkEnd w:id="10"/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экономического развития оценивается государствами Сторонами на основании следующих показателей: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валовой внутренний продукт (ВВП) на душу населения (долларов США, по среднегодовому курсу);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доля валового накопления основного капитала в ВВП (%);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уровень безработицы, рассчитанный по количеству безработных, зарегистрированных в органах службы занятости, или рассчитанный по методологии Международной организации труда (% от экономически активного населения);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отношение совокупных активов банковского сектора к ВВП (%);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профицит (дефицит "-") государственного бюджета (в % ВВП);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долг, в том числе внутренний и внешний долг (в долларах США и в % ВВП).</w:t>
      </w:r>
    </w:p>
    <w:bookmarkEnd w:id="12"/>
    <w:bookmarkStart w:name="z3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Динамика экономического развития государств Сторон оценивается на основании следующих показателей: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индекс физического объема ВВП (% к предыдущему году и к базовому году);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темп роста инвестиций в основной капитал (% к предыдущему году, в сопоставимых ценах);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индекс реальных располагаемых доходов населения (% в год);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индекс потребительских цен (%, среднегодовой и декабрь к декабрю предыдущего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индекс цен производителей (%, среднегодовой и декабрь к декабрю предыдущего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индекс реального эффективного обменного курса национальной валюты к иностранным валютам (% за год);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сальдо счета текущих операций (в долларах США).</w:t>
      </w:r>
    </w:p>
    <w:bookmarkEnd w:id="14"/>
    <w:bookmarkStart w:name="z4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экономической интеграции государств Сторон оценивается на основании следующих показателей: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доля каждого из государств Сторон в общем экспорте страны (в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доля каждого из государств Сторон в общем импорте страны (в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торговый баланс страны с каждым из государств Сторон (в долларах США);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объем национальных инвестиций, направленных в экономику каждого из государств Сторон, в том числе, прямых инвестиций (в долларах США);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объем инвестиций, поступивших в национальную экономику из каждого государства Сторон, в том числе, прямых инвестиций (в долларах США).</w:t>
      </w:r>
    </w:p>
    <w:bookmarkEnd w:id="16"/>
    <w:bookmarkStart w:name="z4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7"/>
    <w:bookmarkStart w:name="z4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Сближение экономических показателей государств Сторон осуществляется в несколько этапов. На первом этапе Сторонами определяются критерии сближения экономического развития государств Сторон, характеризующие динамику экономического роста, стабильность цен, устойчивость государственных финансов и финансовых рынков.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Сторонами устанавливаются следующие количественные значения макроэкономических показателей, характеризующих критерии сближения: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рост реального ВВП не менее 5 %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годовой дефицит государственного бюджета не превышает 3 % ВВП;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внешний и внутренний долг не превышает 60 % ВВП;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уровень инфляции (индекс потребительских цен) не превышает более чем на 5 процентных пунктов средний показатель для двух государств Сторон с наименьшим ростом цен;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средневзвешенная ставка по долгосрочным кредитам экономике не превышает более чем на 3 процентных пункта средний годовой показатель для двух государств Сторон с наименьшим ростом цен.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 значений этих показателей носит для Сторон рекомендательный характер.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обеспечения межстрановой сопоставимости динамичности экономик Стороны согласуют методику формирования установленных в качестве критериев сближения макроэкономических показателей.</w:t>
      </w:r>
    </w:p>
    <w:bookmarkEnd w:id="18"/>
    <w:bookmarkStart w:name="z5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9"/>
    <w:bookmarkStart w:name="z5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последующих этапах согласованные значения макроэкономических показателей, характеризующих критерии сближения, могут стать обязательными для выполнения государствами Сторон в случае принятия соответствующего международного акта.</w:t>
      </w:r>
    </w:p>
    <w:bookmarkEnd w:id="20"/>
    <w:bookmarkStart w:name="z5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1"/>
    <w:bookmarkStart w:name="z6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Согласованные макроэкономические показатели, а также их значения, характеризующие критерии сближения, могут корректироваться по предложению Сторон с учетом влияния внешних и внутренних факторов.</w:t>
      </w:r>
    </w:p>
    <w:bookmarkEnd w:id="22"/>
    <w:bookmarkStart w:name="z6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3"/>
    <w:bookmarkStart w:name="z6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согласования деятельности государств Сторон по достижению критериев сближения макроэкономических показателей, установленных в статье 8 настоящего Соглашения, Стороны договорились разработать план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контроля за достижением установленных значений критериев сближения определен в Соглашении о контроле за реализацией мер по сближению макроэкономических показателей государств-участников Соглашения о формировании ЕЭП.</w:t>
      </w:r>
    </w:p>
    <w:bookmarkEnd w:id="24"/>
    <w:bookmarkStart w:name="z6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25"/>
    <w:bookmarkStart w:name="z6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положений других международных договоров с третьими странами, участниками которых являются государства Сторон.</w:t>
      </w:r>
    </w:p>
    <w:bookmarkEnd w:id="26"/>
    <w:bookmarkStart w:name="z6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27"/>
    <w:bookmarkStart w:name="z6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Любое государство, разделяющее цели и принципы Соглашения о формировании Единого экономического пространства от 19 сентября 2003 года, может стать участником настоящего Соглашения. Условия присоединения к настоящему Соглашению определяются в соглашении, заключаемом между Сторонами и присоединяющимся государством.</w:t>
      </w:r>
    </w:p>
    <w:bookmarkEnd w:id="28"/>
    <w:bookmarkStart w:name="z6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29"/>
    <w:bookmarkStart w:name="z6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изменения, которые оформляются отдельными протоколами, являющимися его неотъемлемыми частями.</w:t>
      </w:r>
    </w:p>
    <w:bookmarkEnd w:id="30"/>
    <w:bookmarkStart w:name="z7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</w:p>
    <w:bookmarkEnd w:id="31"/>
    <w:bookmarkStart w:name="z7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и разногласия между Сторонами относительно толкования и/или применения положений настоящего Соглашения разрешаются путем проведения консультаций и переговоров между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недостижения согласия любая из Сторон может передать спор на разрешение в орган по разрешению споров в рамках ЕЭП.</w:t>
      </w:r>
    </w:p>
    <w:bookmarkEnd w:id="32"/>
    <w:bookmarkStart w:name="z7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</w:t>
      </w:r>
    </w:p>
    <w:bookmarkEnd w:id="33"/>
    <w:bookmarkStart w:name="z7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после проведения необходимых внутригосударственных процедур, в порядке, предусмотренном Протоколом о порядке вступления в силу международных договоров по формированию Единого экономического пространства, подписанным в городе "__" ____________ 2005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срок. Любая Сторона может прекратить свое участие в настоящем Соглашении, направив соответствующее письменное уведомление Депозитарию. Действие настоящего Соглашения для такой Стороны прекращается по истечении 12 месяцев с даты получения Депозитарием письменного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выхода одной из Сторон из настоящего Соглашения, оно продолжает применяться до полного урегулирования этой Стороной финансовых и иных обязательств, возникших в период действия настоящего Соглашения для данной Стороны, если Стороны не договорятся об ином.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"__" __________ 200 _ года в одном подлинном экземпляре на русском языке. Подлинный экземпляр хранится у Депозитария. Депозитарием международно-правовых документов по формированию Единого экономического пространства является Республика Казахстан до момента создания и передачи полномочий Комиссии Единого экономического пространства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формировании Единого экономического пространства от 19 сентября 2003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Депозитарий направит каждой из Сторон его заверенную копию.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  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Беларусь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Российской Федерации                       Украины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