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146" w14:textId="3854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2004 год"</w:t>
      </w:r>
    </w:p>
    <w:p>
      <w:pPr>
        <w:spacing w:after="0"/>
        <w:ind w:left="0"/>
        <w:jc w:val="both"/>
      </w:pPr>
      <w:r>
        <w:rPr>
          <w:rFonts w:ascii="Times New Roman"/>
          <w:b w:val="false"/>
          <w:i w:val="false"/>
          <w:color w:val="000000"/>
          <w:sz w:val="28"/>
        </w:rPr>
        <w:t>Постановление Правительства Республики Казахстан от 24 марта 2006 года N 201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2004 год" с заявлением о толковании Правительства Республики Казахстан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Палымбетова Болата Абылкасымовича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2004 год" с заявлением о толковании Правительства Республики Казахстан к нему, разрешив вносить в них изменения и дополнения, не имеющие принципиального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Заявление о толковании Правительства </w:t>
      </w:r>
      <w:r>
        <w:br/>
      </w:r>
      <w:r>
        <w:rPr>
          <w:rFonts w:ascii="Times New Roman"/>
          <w:b w:val="false"/>
          <w:i w:val="false"/>
          <w:color w:val="000000"/>
          <w:sz w:val="28"/>
        </w:rPr>
        <w:t>
</w:t>
      </w:r>
      <w:r>
        <w:rPr>
          <w:rFonts w:ascii="Times New Roman"/>
          <w:b/>
          <w:i w:val="false"/>
          <w:color w:val="000080"/>
          <w:sz w:val="28"/>
        </w:rPr>
        <w:t xml:space="preserve">Республики Казахстан к Финансовому соглашению </w:t>
      </w:r>
      <w:r>
        <w:br/>
      </w:r>
      <w:r>
        <w:rPr>
          <w:rFonts w:ascii="Times New Roman"/>
          <w:b w:val="false"/>
          <w:i w:val="false"/>
          <w:color w:val="000000"/>
          <w:sz w:val="28"/>
        </w:rPr>
        <w:t>
</w:t>
      </w:r>
      <w:r>
        <w:rPr>
          <w:rFonts w:ascii="Times New Roman"/>
          <w:b/>
          <w:i w:val="false"/>
          <w:color w:val="000080"/>
          <w:sz w:val="28"/>
        </w:rPr>
        <w:t xml:space="preserve">по программам, охватывающим несколько стран, </w:t>
      </w:r>
      <w:r>
        <w:br/>
      </w:r>
      <w:r>
        <w:rPr>
          <w:rFonts w:ascii="Times New Roman"/>
          <w:b w:val="false"/>
          <w:i w:val="false"/>
          <w:color w:val="000000"/>
          <w:sz w:val="28"/>
        </w:rPr>
        <w:t>
</w:t>
      </w:r>
      <w:r>
        <w:rPr>
          <w:rFonts w:ascii="Times New Roman"/>
          <w:b/>
          <w:i w:val="false"/>
          <w:color w:val="000080"/>
          <w:sz w:val="28"/>
        </w:rPr>
        <w:t xml:space="preserve">между Правительством Республики Казахстан и Комиссией </w:t>
      </w:r>
      <w:r>
        <w:br/>
      </w:r>
      <w:r>
        <w:rPr>
          <w:rFonts w:ascii="Times New Roman"/>
          <w:b w:val="false"/>
          <w:i w:val="false"/>
          <w:color w:val="000000"/>
          <w:sz w:val="28"/>
        </w:rPr>
        <w:t>
</w:t>
      </w:r>
      <w:r>
        <w:rPr>
          <w:rFonts w:ascii="Times New Roman"/>
          <w:b/>
          <w:i w:val="false"/>
          <w:color w:val="000080"/>
          <w:sz w:val="28"/>
        </w:rPr>
        <w:t xml:space="preserve">Европейских Сообществ по "Региональной программе </w:t>
      </w:r>
      <w:r>
        <w:br/>
      </w:r>
      <w:r>
        <w:rPr>
          <w:rFonts w:ascii="Times New Roman"/>
          <w:b w:val="false"/>
          <w:i w:val="false"/>
          <w:color w:val="000000"/>
          <w:sz w:val="28"/>
        </w:rPr>
        <w:t>
</w:t>
      </w:r>
      <w:r>
        <w:rPr>
          <w:rFonts w:ascii="Times New Roman"/>
          <w:b/>
          <w:i w:val="false"/>
          <w:color w:val="000080"/>
          <w:sz w:val="28"/>
        </w:rPr>
        <w:t xml:space="preserve">действий ТАСИС на 2004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2004 год" (далее - Финансовое соглашение) в нижеследующем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наименовании программы "Региональная программа действий ТАСИС на 2004 год", под "2004"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Европейских Сообществ.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w:t>
      </w:r>
      <w:r>
        <w:br/>
      </w:r>
      <w:r>
        <w:rPr>
          <w:rFonts w:ascii="Times New Roman"/>
          <w:b w:val="false"/>
          <w:i w:val="false"/>
          <w:color w:val="000000"/>
          <w:sz w:val="28"/>
        </w:rPr>
        <w:t xml:space="preserve">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ФИНАНСОВОЕ СОГЛАШЕНИЕ ПО ПРОГРАММАМ, </w:t>
      </w:r>
      <w:r>
        <w:br/>
      </w:r>
      <w:r>
        <w:rPr>
          <w:rFonts w:ascii="Times New Roman"/>
          <w:b w:val="false"/>
          <w:i w:val="false"/>
          <w:color w:val="000000"/>
          <w:sz w:val="28"/>
        </w:rPr>
        <w:t>
</w:t>
      </w:r>
      <w:r>
        <w:rPr>
          <w:rFonts w:ascii="Times New Roman"/>
          <w:b/>
          <w:i w:val="false"/>
          <w:color w:val="000080"/>
          <w:sz w:val="28"/>
        </w:rPr>
        <w:t xml:space="preserve">ОХВАТЫВАЮЩИМ НЕСКОЛЬКО СТРАН </w:t>
      </w:r>
    </w:p>
    <w:p>
      <w:pPr>
        <w:spacing w:after="0"/>
        <w:ind w:left="0"/>
        <w:jc w:val="both"/>
      </w:pPr>
      <w:r>
        <w:rPr>
          <w:rFonts w:ascii="Times New Roman"/>
          <w:b/>
          <w:i w:val="false"/>
          <w:color w:val="000080"/>
          <w:sz w:val="28"/>
        </w:rPr>
        <w:t xml:space="preserve">СПЕЦИАЛЬНЫЕ УСЛОВИЯ </w:t>
      </w:r>
    </w:p>
    <w:p>
      <w:pPr>
        <w:spacing w:after="0"/>
        <w:ind w:left="0"/>
        <w:jc w:val="both"/>
      </w:pPr>
      <w:r>
        <w:rPr>
          <w:rFonts w:ascii="Times New Roman"/>
          <w:b w:val="false"/>
          <w:i w:val="false"/>
          <w:color w:val="000000"/>
          <w:sz w:val="28"/>
        </w:rPr>
        <w:t xml:space="preserve">      Европейское Сообщество, в дальнейшем именуемое как "Сообщество",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w:t>
      </w:r>
      <w:r>
        <w:rPr>
          <w:rFonts w:ascii="Times New Roman"/>
          <w:b/>
          <w:i w:val="false"/>
          <w:color w:val="000000"/>
          <w:sz w:val="28"/>
        </w:rPr>
        <w:t xml:space="preserve">Правительство Республики Казахстан </w:t>
      </w:r>
      <w:r>
        <w:rPr>
          <w:rFonts w:ascii="Times New Roman"/>
          <w:b w:val="false"/>
          <w:i w:val="false"/>
          <w:color w:val="000000"/>
          <w:sz w:val="28"/>
        </w:rPr>
        <w:t xml:space="preserve">, в дальнейшем именуемое как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 СУЩНОСТЬ И ЦЕЛЬ ОПЕРАЦИИ </w:t>
      </w:r>
    </w:p>
    <w:p>
      <w:pPr>
        <w:spacing w:after="0"/>
        <w:ind w:left="0"/>
        <w:jc w:val="both"/>
      </w:pPr>
      <w:r>
        <w:rPr>
          <w:rFonts w:ascii="Times New Roman"/>
          <w:b w:val="false"/>
          <w:i w:val="false"/>
          <w:color w:val="000000"/>
          <w:sz w:val="28"/>
        </w:rPr>
        <w:t xml:space="preserve">1.1. Сообщество внесет свой вклад в финансирование следующей  </w:t>
      </w:r>
      <w:r>
        <w:rPr>
          <w:rFonts w:ascii="Times New Roman"/>
          <w:b/>
          <w:i w:val="false"/>
          <w:color w:val="000000"/>
          <w:sz w:val="28"/>
        </w:rPr>
        <w:t xml:space="preserve">Региональной Программы </w:t>
      </w:r>
      <w:r>
        <w:rPr>
          <w:rFonts w:ascii="Times New Roman"/>
          <w:b/>
          <w:i w:val="false"/>
          <w:color w:val="000000"/>
          <w:sz w:val="28"/>
        </w:rPr>
        <w:t xml:space="preserve">  действий Тасис на 2004 год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p>
    <w:p>
      <w:pPr>
        <w:spacing w:after="0"/>
        <w:ind w:left="0"/>
        <w:jc w:val="both"/>
      </w:pPr>
      <w:r>
        <w:rPr>
          <w:rFonts w:ascii="Times New Roman"/>
          <w:b w:val="false"/>
          <w:i w:val="false"/>
          <w:color w:val="000000"/>
          <w:sz w:val="28"/>
        </w:rPr>
        <w:t xml:space="preserve">1.2 Эта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 ФИНАНСОВЫЙ ВКЛАД СООБЩЕСТВА </w:t>
      </w:r>
    </w:p>
    <w:p>
      <w:pPr>
        <w:spacing w:after="0"/>
        <w:ind w:left="0"/>
        <w:jc w:val="both"/>
      </w:pPr>
      <w:r>
        <w:rPr>
          <w:rFonts w:ascii="Times New Roman"/>
          <w:b w:val="false"/>
          <w:i w:val="false"/>
          <w:color w:val="000000"/>
          <w:sz w:val="28"/>
        </w:rPr>
        <w:t xml:space="preserve">2.1 Общая стоимость программы оценивается в 45 миллионов евро.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Индикативно, Казахстану выделяется 4.627 млн Евро из данной суммы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2.2 Сообщество обязуется выделить максимум 45 миллионов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 ВКЛАД БЕНЕФИЦИАРА </w:t>
      </w:r>
    </w:p>
    <w:p>
      <w:pPr>
        <w:spacing w:after="0"/>
        <w:ind w:left="0"/>
        <w:jc w:val="both"/>
      </w:pPr>
      <w:r>
        <w:rPr>
          <w:rFonts w:ascii="Times New Roman"/>
          <w:b w:val="false"/>
          <w:i w:val="false"/>
          <w:color w:val="000000"/>
          <w:sz w:val="28"/>
        </w:rPr>
        <w:t xml:space="preserve">1.1 Бенефициар не вносит финансового вклада в программу. </w:t>
      </w:r>
      <w:r>
        <w:br/>
      </w:r>
      <w:r>
        <w:rPr>
          <w:rFonts w:ascii="Times New Roman"/>
          <w:b w:val="false"/>
          <w:i w:val="false"/>
          <w:color w:val="000000"/>
          <w:sz w:val="28"/>
        </w:rPr>
        <w:t xml:space="preserve">
3.1 Там, где вклад Бенефициара не является финансовым, будут составлены детальные договоренности в Технических и административных положениях, в приложении II к Финансовому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CТАТЬЯ 4 - ПЕРИОД ИСПОЛНЕНИЯ </w:t>
      </w:r>
    </w:p>
    <w:p>
      <w:pPr>
        <w:spacing w:after="0"/>
        <w:ind w:left="0"/>
        <w:jc w:val="both"/>
      </w:pPr>
      <w:r>
        <w:rPr>
          <w:rFonts w:ascii="Times New Roman"/>
          <w:b w:val="false"/>
          <w:i w:val="false"/>
          <w:color w:val="000000"/>
          <w:sz w:val="28"/>
        </w:rPr>
        <w:t xml:space="preserve">Период исполнения Финансового соглашения начнется с момента вступления в силу финансового соглашения и окончится 31.12.2011 г.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закончится 31.12.2009 г. И с данной даты начнется этап завершения, который закончится в конце периода исполнения. </w:t>
      </w:r>
    </w:p>
    <w:p>
      <w:pPr>
        <w:spacing w:after="0"/>
        <w:ind w:left="0"/>
        <w:jc w:val="both"/>
      </w:pPr>
      <w:r>
        <w:rPr>
          <w:rFonts w:ascii="Times New Roman"/>
          <w:b w:val="false"/>
          <w:i w:val="false"/>
          <w:color w:val="000000"/>
          <w:sz w:val="28"/>
        </w:rPr>
        <w:t xml:space="preserve">По каждому проекту, указанному в прилагаемом списке проектов, можно подписать контракт, при условии, что Финансовое соглашение будет подписано, минимум, двумя из стран-партнеров, охватываемых каждым проектом, соответственно. Страны смогут получать выгоды от проекта только тогда, когда они поставят вторую подпись на Финансовом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5 - КРАЙНЯЯ ДАТА ПОДПИСАНИЯ КОНТРАКТОВ НА </w:t>
      </w:r>
      <w:r>
        <w:br/>
      </w:r>
      <w:r>
        <w:rPr>
          <w:rFonts w:ascii="Times New Roman"/>
          <w:b w:val="false"/>
          <w:i w:val="false"/>
          <w:color w:val="000000"/>
          <w:sz w:val="28"/>
        </w:rPr>
        <w:t>
</w:t>
      </w:r>
      <w:r>
        <w:rPr>
          <w:rFonts w:ascii="Times New Roman"/>
          <w:b/>
          <w:i w:val="false"/>
          <w:color w:val="000080"/>
          <w:sz w:val="28"/>
        </w:rPr>
        <w:t xml:space="preserve">РЕАЛИЗАЦИЮ ФИНАНСОВОГО СОГЛАШЕНИЯ </w:t>
      </w:r>
    </w:p>
    <w:p>
      <w:pPr>
        <w:spacing w:after="0"/>
        <w:ind w:left="0"/>
        <w:jc w:val="both"/>
      </w:pPr>
      <w:r>
        <w:rPr>
          <w:rFonts w:ascii="Times New Roman"/>
          <w:b w:val="false"/>
          <w:i w:val="false"/>
          <w:color w:val="000000"/>
          <w:sz w:val="28"/>
        </w:rPr>
        <w:t xml:space="preserve">Контракты на реализацию Финансового соглашения, самое позднее, будут подписаны 19.07.2007 г. Этот крайний срок не может быть продлен.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6 - АДРЕСА </w:t>
      </w:r>
    </w:p>
    <w:p>
      <w:pPr>
        <w:spacing w:after="0"/>
        <w:ind w:left="0"/>
        <w:jc w:val="both"/>
      </w:pPr>
      <w:r>
        <w:rPr>
          <w:rFonts w:ascii="Times New Roman"/>
          <w:b w:val="false"/>
          <w:i w:val="false"/>
          <w:color w:val="000000"/>
          <w:sz w:val="28"/>
        </w:rPr>
        <w:t xml:space="preserve">Все сообщения, касающиеся реализации Финансового соглашения, должны быть изложении в письменном виде, иметь четкую ссылку на программу и отправляться по следующим адресам: </w:t>
      </w:r>
    </w:p>
    <w:p>
      <w:pPr>
        <w:spacing w:after="0"/>
        <w:ind w:left="0"/>
        <w:jc w:val="both"/>
      </w:pPr>
      <w:r>
        <w:rPr>
          <w:rFonts w:ascii="Times New Roman"/>
          <w:b/>
          <w:i w:val="false"/>
          <w:color w:val="000000"/>
          <w:sz w:val="28"/>
        </w:rPr>
        <w:t xml:space="preserve">а) для Комиссии </w:t>
      </w:r>
    </w:p>
    <w:p>
      <w:pPr>
        <w:spacing w:after="0"/>
        <w:ind w:left="0"/>
        <w:jc w:val="both"/>
      </w:pPr>
      <w:r>
        <w:rPr>
          <w:rFonts w:ascii="Times New Roman"/>
          <w:b w:val="false"/>
          <w:i w:val="false"/>
          <w:color w:val="000000"/>
          <w:sz w:val="28"/>
        </w:rPr>
        <w:t xml:space="preserve">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В-1049 Brussels, Belgium Fax: +32 2 295 74 82 </w:t>
      </w:r>
    </w:p>
    <w:p>
      <w:pPr>
        <w:spacing w:after="0"/>
        <w:ind w:left="0"/>
        <w:jc w:val="both"/>
      </w:pPr>
      <w:r>
        <w:rPr>
          <w:rFonts w:ascii="Times New Roman"/>
          <w:b/>
          <w:i w:val="false"/>
          <w:color w:val="000000"/>
          <w:sz w:val="28"/>
        </w:rPr>
        <w:t xml:space="preserve">b) для Бенефициара </w:t>
      </w:r>
    </w:p>
    <w:p>
      <w:pPr>
        <w:spacing w:after="0"/>
        <w:ind w:left="0"/>
        <w:jc w:val="both"/>
      </w:pPr>
      <w:r>
        <w:rPr>
          <w:rFonts w:ascii="Times New Roman"/>
          <w:b w:val="false"/>
          <w:i w:val="false"/>
          <w:color w:val="000000"/>
          <w:sz w:val="28"/>
        </w:rPr>
        <w:t xml:space="preserve">Г-н Болат Палымбетов </w:t>
      </w:r>
      <w:r>
        <w:br/>
      </w:r>
      <w:r>
        <w:rPr>
          <w:rFonts w:ascii="Times New Roman"/>
          <w:b w:val="false"/>
          <w:i w:val="false"/>
          <w:color w:val="000000"/>
          <w:sz w:val="28"/>
        </w:rPr>
        <w:t xml:space="preserve">
Вице-министр экономики и бюджетного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ул. Победы -11, офис 1003 </w:t>
      </w:r>
      <w:r>
        <w:br/>
      </w:r>
      <w:r>
        <w:rPr>
          <w:rFonts w:ascii="Times New Roman"/>
          <w:b w:val="false"/>
          <w:i w:val="false"/>
          <w:color w:val="000000"/>
          <w:sz w:val="28"/>
        </w:rPr>
        <w:t xml:space="preserve">
Факс:+7 (3172) 71 77 86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 ПРИЛОЖЕНИЯ </w:t>
      </w:r>
    </w:p>
    <w:p>
      <w:pPr>
        <w:spacing w:after="0"/>
        <w:ind w:left="0"/>
        <w:jc w:val="both"/>
      </w:pPr>
      <w:r>
        <w:rPr>
          <w:rFonts w:ascii="Times New Roman"/>
          <w:b w:val="false"/>
          <w:i w:val="false"/>
          <w:color w:val="000000"/>
          <w:sz w:val="28"/>
        </w:rPr>
        <w:t xml:space="preserve">7.1 Следующие документы прилагаются к данному соглашению и являются </w:t>
      </w:r>
      <w:r>
        <w:br/>
      </w:r>
      <w:r>
        <w:rPr>
          <w:rFonts w:ascii="Times New Roman"/>
          <w:b w:val="false"/>
          <w:i w:val="false"/>
          <w:color w:val="000000"/>
          <w:sz w:val="28"/>
        </w:rPr>
        <w:t xml:space="preserve">
его неотъемлемой частью: </w:t>
      </w:r>
    </w:p>
    <w:p>
      <w:pPr>
        <w:spacing w:after="0"/>
        <w:ind w:left="0"/>
        <w:jc w:val="both"/>
      </w:pPr>
      <w:r>
        <w:rPr>
          <w:rFonts w:ascii="Times New Roman"/>
          <w:b w:val="false"/>
          <w:i w:val="false"/>
          <w:color w:val="000000"/>
          <w:sz w:val="28"/>
        </w:rPr>
        <w:t xml:space="preserve">Приложение I: Общие условия </w:t>
      </w:r>
    </w:p>
    <w:p>
      <w:pPr>
        <w:spacing w:after="0"/>
        <w:ind w:left="0"/>
        <w:jc w:val="both"/>
      </w:pPr>
      <w:r>
        <w:rPr>
          <w:rFonts w:ascii="Times New Roman"/>
          <w:b w:val="false"/>
          <w:i w:val="false"/>
          <w:color w:val="000000"/>
          <w:sz w:val="28"/>
        </w:rPr>
        <w:t xml:space="preserve">Приложение II: Технические и административные положения. </w:t>
      </w:r>
    </w:p>
    <w:p>
      <w:pPr>
        <w:spacing w:after="0"/>
        <w:ind w:left="0"/>
        <w:jc w:val="both"/>
      </w:pPr>
      <w:r>
        <w:rPr>
          <w:rFonts w:ascii="Times New Roman"/>
          <w:b w:val="false"/>
          <w:i w:val="false"/>
          <w:color w:val="000000"/>
          <w:sz w:val="28"/>
        </w:rPr>
        <w:t xml:space="preserve">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 ДРУГИЕ СПЕЦИАЛЬНЫЕ УСЛОВИЯ ПРИМЕНИМЫЕ К ПРОГРАММЕ </w:t>
      </w:r>
    </w:p>
    <w:p>
      <w:pPr>
        <w:spacing w:after="0"/>
        <w:ind w:left="0"/>
        <w:jc w:val="both"/>
      </w:pPr>
      <w:r>
        <w:rPr>
          <w:rFonts w:ascii="Times New Roman"/>
          <w:b w:val="false"/>
          <w:i w:val="false"/>
          <w:color w:val="000000"/>
          <w:sz w:val="28"/>
        </w:rPr>
        <w:t xml:space="preserve">8.1 Общие условия дополнены следующими положениями: </w:t>
      </w:r>
    </w:p>
    <w:p>
      <w:pPr>
        <w:spacing w:after="0"/>
        <w:ind w:left="0"/>
        <w:jc w:val="both"/>
      </w:pPr>
      <w:r>
        <w:rPr>
          <w:rFonts w:ascii="Times New Roman"/>
          <w:b w:val="false"/>
          <w:i w:val="false"/>
          <w:color w:val="000000"/>
          <w:sz w:val="28"/>
        </w:rPr>
        <w:t xml:space="preserve">8.1.1 Что касается статьи 3.1 Общих условий, предполагается, что реализация осуществляется в интересах Бенефициара. </w:t>
      </w:r>
    </w:p>
    <w:p>
      <w:pPr>
        <w:spacing w:after="0"/>
        <w:ind w:left="0"/>
        <w:jc w:val="both"/>
      </w:pPr>
      <w:r>
        <w:rPr>
          <w:rFonts w:ascii="Times New Roman"/>
          <w:b w:val="false"/>
          <w:i w:val="false"/>
          <w:color w:val="000000"/>
          <w:sz w:val="28"/>
        </w:rPr>
        <w:t xml:space="preserve">8.1.2 Что касается статьи 8.2 Общих условий, предполагается, что по данной Программе отсутствуют бенефициары по грантам. </w:t>
      </w:r>
    </w:p>
    <w:p>
      <w:pPr>
        <w:spacing w:after="0"/>
        <w:ind w:left="0"/>
        <w:jc w:val="both"/>
      </w:pPr>
      <w:r>
        <w:rPr>
          <w:rFonts w:ascii="Times New Roman"/>
          <w:b w:val="false"/>
          <w:i w:val="false"/>
          <w:color w:val="000000"/>
          <w:sz w:val="28"/>
        </w:rPr>
        <w:t xml:space="preserve">8.2. Контракт может быть заключен при условии, что Финансовое соглашение будет подписано, минимум, двумя из стран-партнеров, охватываемых каждым проектом, соответственно. Страны смогут получать выгоды от проекта, как только они поставят вторую подпись на Финансовом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 ВСТУПЛЕНИЕ В СИЛУ ФИНАНСОВОГО СОГЛАШЕНИЯ </w:t>
      </w:r>
    </w:p>
    <w:p>
      <w:pPr>
        <w:spacing w:after="0"/>
        <w:ind w:left="0"/>
        <w:jc w:val="both"/>
      </w:pPr>
      <w:r>
        <w:rPr>
          <w:rFonts w:ascii="Times New Roman"/>
          <w:b w:val="false"/>
          <w:i w:val="false"/>
          <w:color w:val="000000"/>
          <w:sz w:val="28"/>
        </w:rPr>
        <w:t xml:space="preserve">Настоящее Финансовое соглашение вступит в силу с даты подписания его последней из двух подписавших его сторон. </w:t>
      </w:r>
    </w:p>
    <w:p>
      <w:pPr>
        <w:spacing w:after="0"/>
        <w:ind w:left="0"/>
        <w:jc w:val="both"/>
      </w:pPr>
      <w:r>
        <w:rPr>
          <w:rFonts w:ascii="Times New Roman"/>
          <w:b w:val="false"/>
          <w:i w:val="false"/>
          <w:color w:val="000000"/>
          <w:sz w:val="28"/>
        </w:rPr>
        <w:t xml:space="preserve">Настоящее Финансовое соглашение составлено в двух экземплярах оригиналов. </w:t>
      </w:r>
    </w:p>
    <w:p>
      <w:pPr>
        <w:spacing w:after="0"/>
        <w:ind w:left="0"/>
        <w:jc w:val="both"/>
      </w:pPr>
      <w:r>
        <w:rPr>
          <w:rFonts w:ascii="Times New Roman"/>
          <w:b w:val="false"/>
          <w:i/>
          <w:color w:val="000000"/>
          <w:sz w:val="28"/>
        </w:rPr>
        <w:t xml:space="preserve">       ЗА КОМИССИЮ                           ЗА БЕНЕФИЦИАРА </w:t>
      </w:r>
    </w:p>
    <w:p>
      <w:pPr>
        <w:spacing w:after="0"/>
        <w:ind w:left="0"/>
        <w:jc w:val="both"/>
      </w:pPr>
      <w:r>
        <w:rPr>
          <w:rFonts w:ascii="Times New Roman"/>
          <w:b w:val="false"/>
          <w:i/>
          <w:color w:val="000000"/>
          <w:sz w:val="28"/>
        </w:rPr>
        <w:t xml:space="preserve">      Ричард Вебер                           Г-н Болат Палымбетов </w:t>
      </w:r>
      <w:r>
        <w:br/>
      </w:r>
      <w:r>
        <w:rPr>
          <w:rFonts w:ascii="Times New Roman"/>
          <w:b w:val="false"/>
          <w:i w:val="false"/>
          <w:color w:val="000000"/>
          <w:sz w:val="28"/>
        </w:rPr>
        <w:t>
</w:t>
      </w:r>
      <w:r>
        <w:rPr>
          <w:rFonts w:ascii="Times New Roman"/>
          <w:b w:val="false"/>
          <w:i/>
          <w:color w:val="000000"/>
          <w:sz w:val="28"/>
        </w:rPr>
        <w:t xml:space="preserve">      Директор                               Вице-министр экономики и </w:t>
      </w:r>
      <w:r>
        <w:br/>
      </w:r>
      <w:r>
        <w:rPr>
          <w:rFonts w:ascii="Times New Roman"/>
          <w:b w:val="false"/>
          <w:i w:val="false"/>
          <w:color w:val="000000"/>
          <w:sz w:val="28"/>
        </w:rPr>
        <w:t>
</w:t>
      </w:r>
      <w:r>
        <w:rPr>
          <w:rFonts w:ascii="Times New Roman"/>
          <w:b w:val="false"/>
          <w:i/>
          <w:color w:val="000000"/>
          <w:sz w:val="28"/>
        </w:rPr>
        <w:t xml:space="preserve">      Офис содействия EuropeAid              бюджетного планирования </w:t>
      </w:r>
      <w:r>
        <w:br/>
      </w:r>
      <w:r>
        <w:rPr>
          <w:rFonts w:ascii="Times New Roman"/>
          <w:b w:val="false"/>
          <w:i w:val="false"/>
          <w:color w:val="000000"/>
          <w:sz w:val="28"/>
        </w:rPr>
        <w:t>
</w:t>
      </w:r>
      <w:r>
        <w:rPr>
          <w:rFonts w:ascii="Times New Roman"/>
          <w:b w:val="false"/>
          <w:i/>
          <w:color w:val="000000"/>
          <w:sz w:val="28"/>
        </w:rPr>
        <w:t xml:space="preserve">      Европейская Комиссия                   Республики Казахстан </w:t>
      </w:r>
    </w:p>
    <w:p>
      <w:pPr>
        <w:spacing w:after="0"/>
        <w:ind w:left="0"/>
        <w:jc w:val="both"/>
      </w:pPr>
      <w:r>
        <w:rPr>
          <w:rFonts w:ascii="Times New Roman"/>
          <w:b w:val="false"/>
          <w:i/>
          <w:color w:val="000000"/>
          <w:sz w:val="28"/>
        </w:rPr>
        <w:t xml:space="preserve">      Брюссель Дата:                         Астана </w:t>
      </w:r>
      <w:r>
        <w:br/>
      </w:r>
      <w:r>
        <w:rPr>
          <w:rFonts w:ascii="Times New Roman"/>
          <w:b w:val="false"/>
          <w:i w:val="false"/>
          <w:color w:val="000000"/>
          <w:sz w:val="28"/>
        </w:rPr>
        <w:t>
</w:t>
      </w:r>
      <w:r>
        <w:rPr>
          <w:rFonts w:ascii="Times New Roman"/>
          <w:b w:val="false"/>
          <w:i/>
          <w:color w:val="000000"/>
          <w:sz w:val="28"/>
        </w:rPr>
        <w:t xml:space="preserve">      03/10/2005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ПРИЛОЖЕНИЕ I - ОБЩИЕ УСЛОВИЯ </w:t>
      </w:r>
    </w:p>
    <w:p>
      <w:pPr>
        <w:spacing w:after="0"/>
        <w:ind w:left="0"/>
        <w:jc w:val="both"/>
      </w:pPr>
      <w:r>
        <w:rPr>
          <w:rFonts w:ascii="Times New Roman"/>
          <w:b/>
          <w:i w:val="false"/>
          <w:color w:val="000080"/>
          <w:sz w:val="28"/>
        </w:rPr>
        <w:t xml:space="preserve">ГЛАВА I - ФИНАНСИРОВАНИЕ ПРОЕКТА/ПРОГРАММЫ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 ОБЩИЕ ПРАВИЛА </w:t>
      </w:r>
    </w:p>
    <w:p>
      <w:pPr>
        <w:spacing w:after="0"/>
        <w:ind w:left="0"/>
        <w:jc w:val="both"/>
      </w:pPr>
      <w:r>
        <w:rPr>
          <w:rFonts w:ascii="Times New Roman"/>
          <w:b w:val="false"/>
          <w:i w:val="false"/>
          <w:color w:val="000000"/>
          <w:sz w:val="28"/>
        </w:rPr>
        <w:t xml:space="preserve">1.1 Финансовый вклад Сообществ должен быть в пределах количества, определенного в Финансовом соглашении. </w:t>
      </w:r>
    </w:p>
    <w:p>
      <w:pPr>
        <w:spacing w:after="0"/>
        <w:ind w:left="0"/>
        <w:jc w:val="both"/>
      </w:pPr>
      <w:r>
        <w:rPr>
          <w:rFonts w:ascii="Times New Roman"/>
          <w:b w:val="false"/>
          <w:i w:val="false"/>
          <w:color w:val="000000"/>
          <w:sz w:val="28"/>
        </w:rPr>
        <w:t xml:space="preserve">1.2 Предоставление финансового вклада Сообществ должно производиться при условии выполнения Бенефициаром обязательств, принятых по Финансовому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 ПЕРЕРАСХОД И ЕГО ПОКРЫТИЕ </w:t>
      </w:r>
    </w:p>
    <w:p>
      <w:pPr>
        <w:spacing w:after="0"/>
        <w:ind w:left="0"/>
        <w:jc w:val="both"/>
      </w:pPr>
      <w:r>
        <w:rPr>
          <w:rFonts w:ascii="Times New Roman"/>
          <w:b w:val="false"/>
          <w:i w:val="false"/>
          <w:color w:val="000000"/>
          <w:sz w:val="28"/>
        </w:rPr>
        <w:t xml:space="preserve">2.1 Перерасход по отдельным статьям бюджета Финансового соглашения должен быть покрыт перераспределением средств внутри общего бюджета, в соответствии со статьей 17 данных Общих условий. </w:t>
      </w:r>
    </w:p>
    <w:p>
      <w:pPr>
        <w:spacing w:after="0"/>
        <w:ind w:left="0"/>
        <w:jc w:val="both"/>
      </w:pPr>
      <w:r>
        <w:rPr>
          <w:rFonts w:ascii="Times New Roman"/>
          <w:b w:val="false"/>
          <w:i w:val="false"/>
          <w:color w:val="000000"/>
          <w:sz w:val="28"/>
        </w:rPr>
        <w:t xml:space="preserve">2.2 При риске перерасхода общего количества средств, определенных по Финансовому соглашению, Комиссия может сократить проект/программу, либо привлечь собственные ресурсы Бенефициара, или другие ресурсы, отличные от ресурсов Сообществ. </w:t>
      </w:r>
    </w:p>
    <w:p>
      <w:pPr>
        <w:spacing w:after="0"/>
        <w:ind w:left="0"/>
        <w:jc w:val="both"/>
      </w:pPr>
      <w:r>
        <w:rPr>
          <w:rFonts w:ascii="Times New Roman"/>
          <w:b w:val="false"/>
          <w:i w:val="false"/>
          <w:color w:val="000000"/>
          <w:sz w:val="28"/>
        </w:rPr>
        <w:t xml:space="preserve">2.3 При невозможности сокращения проекта/программы, или если перерасход средств не может быть покрыт ресурсами Бенефициара или другими ресурсами, Комиссия может, в исключительном случае, предоставить дополнительные финансовые субсидии. При такой договоренности, излишек расходов может быть профинансирован, без ущерба соответствующим правилам и процедурам Сообществ, за счет дополнительного финансового вклада в размере, определяемый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II - РЕАЛИЗАЦИЯ </w:t>
      </w:r>
    </w:p>
    <w:p>
      <w:pPr>
        <w:spacing w:after="0"/>
        <w:ind w:left="0"/>
        <w:jc w:val="both"/>
      </w:pPr>
      <w:r>
        <w:rPr>
          <w:rFonts w:ascii="Times New Roman"/>
          <w:b/>
          <w:i w:val="false"/>
          <w:color w:val="000080"/>
          <w:sz w:val="28"/>
        </w:rPr>
        <w:t xml:space="preserve">СТАТЬЯ 3 - ОБЩИЕ ПРАВИЛА </w:t>
      </w:r>
    </w:p>
    <w:p>
      <w:pPr>
        <w:spacing w:after="0"/>
        <w:ind w:left="0"/>
        <w:jc w:val="both"/>
      </w:pPr>
      <w:r>
        <w:rPr>
          <w:rFonts w:ascii="Times New Roman"/>
          <w:b w:val="false"/>
          <w:i w:val="false"/>
          <w:color w:val="000000"/>
          <w:sz w:val="28"/>
        </w:rPr>
        <w:t xml:space="preserve">3.1 Проект/программа будет реализован Европейской Комиссией, действующей за и от имени Бенефициара. </w:t>
      </w:r>
    </w:p>
    <w:p>
      <w:pPr>
        <w:spacing w:after="0"/>
        <w:ind w:left="0"/>
        <w:jc w:val="both"/>
      </w:pPr>
      <w:r>
        <w:rPr>
          <w:rFonts w:ascii="Times New Roman"/>
          <w:b w:val="false"/>
          <w:i w:val="false"/>
          <w:color w:val="000000"/>
          <w:sz w:val="28"/>
        </w:rPr>
        <w:t xml:space="preserve">3.2 Глава делегации будет представлять Европейскую Комиссию в государстве Бенефициара.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4 - СРОК ВЫПОЛНЕНИЯ </w:t>
      </w:r>
    </w:p>
    <w:p>
      <w:pPr>
        <w:spacing w:after="0"/>
        <w:ind w:left="0"/>
        <w:jc w:val="both"/>
      </w:pPr>
      <w:r>
        <w:rPr>
          <w:rFonts w:ascii="Times New Roman"/>
          <w:b w:val="false"/>
          <w:i w:val="false"/>
          <w:color w:val="000000"/>
          <w:sz w:val="28"/>
        </w:rPr>
        <w:t xml:space="preserve">4.1 В Финансовом соглашении должен быть оговорен срок выполнения, который начинается со дня вступления в силу Финансового соглашения и оканчивается в соответствии с датой, указанной в статье 4 Специальных условий. </w:t>
      </w:r>
    </w:p>
    <w:p>
      <w:pPr>
        <w:spacing w:after="0"/>
        <w:ind w:left="0"/>
        <w:jc w:val="both"/>
      </w:pPr>
      <w:r>
        <w:rPr>
          <w:rFonts w:ascii="Times New Roman"/>
          <w:b w:val="false"/>
          <w:i w:val="false"/>
          <w:color w:val="000000"/>
          <w:sz w:val="28"/>
        </w:rPr>
        <w:t xml:space="preserve">4.2 Данный срок выполнения будет состоять из двух фаз: </w:t>
      </w:r>
      <w:r>
        <w:br/>
      </w:r>
      <w:r>
        <w:rPr>
          <w:rFonts w:ascii="Times New Roman"/>
          <w:b w:val="false"/>
          <w:i w:val="false"/>
          <w:color w:val="000000"/>
          <w:sz w:val="28"/>
        </w:rPr>
        <w:t xml:space="preserve">
- практической фазы реализации, в рамках которой будут проведены все основные мероприятия. Данная фаза начинается со дня вступления в силу Финансового соглашения и заканчивается не позднее, чем за 24 месяца до конца срока выполнения; </w:t>
      </w:r>
      <w:r>
        <w:br/>
      </w:r>
      <w:r>
        <w:rPr>
          <w:rFonts w:ascii="Times New Roman"/>
          <w:b w:val="false"/>
          <w:i w:val="false"/>
          <w:color w:val="000000"/>
          <w:sz w:val="28"/>
        </w:rPr>
        <w:t xml:space="preserve">
- заключительной фазы, в течение которой проводятся окончательный аудит и оценочный анализ, а также в техническом и финансовом отношении заканчиваются все контракты по финансовому соглашению. Данная фаза начинается со дня окончания практической фазы реализации и заканчивается не позднее, чем через 24 месяца после этой даты. </w:t>
      </w:r>
    </w:p>
    <w:p>
      <w:pPr>
        <w:spacing w:after="0"/>
        <w:ind w:left="0"/>
        <w:jc w:val="both"/>
      </w:pPr>
      <w:r>
        <w:rPr>
          <w:rFonts w:ascii="Times New Roman"/>
          <w:b w:val="false"/>
          <w:i w:val="false"/>
          <w:color w:val="000000"/>
          <w:sz w:val="28"/>
        </w:rPr>
        <w:t xml:space="preserve">4.3 Расходы по основным мероприятиям могут быть профинансированы Комиссией только а случае их возникновения в течение практической фазы реализации. Расходы по проведению окончательного аудита и оценочного анализа являются правомочными до конца заключительной фазы. </w:t>
      </w:r>
    </w:p>
    <w:p>
      <w:pPr>
        <w:spacing w:after="0"/>
        <w:ind w:left="0"/>
        <w:jc w:val="both"/>
      </w:pPr>
      <w:r>
        <w:rPr>
          <w:rFonts w:ascii="Times New Roman"/>
          <w:b w:val="false"/>
          <w:i w:val="false"/>
          <w:color w:val="000000"/>
          <w:sz w:val="28"/>
        </w:rPr>
        <w:t xml:space="preserve">4.4 Любой баланс, оставшийся после вклада Сообщества, автоматически аннулируется через шесть месяцев после окончания срока выполнения. </w:t>
      </w:r>
    </w:p>
    <w:p>
      <w:pPr>
        <w:spacing w:after="0"/>
        <w:ind w:left="0"/>
        <w:jc w:val="both"/>
      </w:pPr>
      <w:r>
        <w:rPr>
          <w:rFonts w:ascii="Times New Roman"/>
          <w:b w:val="false"/>
          <w:i w:val="false"/>
          <w:color w:val="000000"/>
          <w:sz w:val="28"/>
        </w:rPr>
        <w:t xml:space="preserve">4.5 В исключительных и своевременно обоснованных случаях, может быть предоставлен запрос на продление практической фазы реализации и соответственно срока выполнения. Если продление запрошено Бенефициаром, то запрос должен быть сделан не менее чем за три месяца до конца практической фазы реализации и одобрен Комиссией в течение этого срока. </w:t>
      </w:r>
    </w:p>
    <w:p>
      <w:pPr>
        <w:spacing w:after="0"/>
        <w:ind w:left="0"/>
        <w:jc w:val="both"/>
      </w:pPr>
      <w:r>
        <w:rPr>
          <w:rFonts w:ascii="Times New Roman"/>
          <w:b w:val="false"/>
          <w:i w:val="false"/>
          <w:color w:val="000000"/>
          <w:sz w:val="28"/>
        </w:rPr>
        <w:t xml:space="preserve">4.6 В исключительных и своевременно обоснованных случаях, и после окончания практической фазы реализации, может быть предоставлен запрос на продление заключительной фазы и соответственно срока выполнения. Если продление запрошено Бенефициаром, то запрос должен быть сделан не менее чем за три месяца до конца заключительной фазы и одобрен Комиссией в течение этого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III - ПРИСУЖДЕНИЕ КОНТРАКТОВ И ГРАНТОВ </w:t>
      </w:r>
    </w:p>
    <w:p>
      <w:pPr>
        <w:spacing w:after="0"/>
        <w:ind w:left="0"/>
        <w:jc w:val="both"/>
      </w:pPr>
      <w:r>
        <w:rPr>
          <w:rFonts w:ascii="Times New Roman"/>
          <w:b/>
          <w:i w:val="false"/>
          <w:color w:val="000080"/>
          <w:sz w:val="28"/>
        </w:rPr>
        <w:t xml:space="preserve">СТАТЬЯ 5 - ОБЩИЕ ПРАВИЛА </w:t>
      </w:r>
    </w:p>
    <w:p>
      <w:pPr>
        <w:spacing w:after="0"/>
        <w:ind w:left="0"/>
        <w:jc w:val="both"/>
      </w:pPr>
      <w:r>
        <w:rPr>
          <w:rFonts w:ascii="Times New Roman"/>
          <w:b w:val="false"/>
          <w:i w:val="false"/>
          <w:color w:val="000000"/>
          <w:sz w:val="28"/>
        </w:rPr>
        <w:t xml:space="preserve">Все контракты, реализующие Финансовое соглашение, должны быть заключены и выполнены в соответствии с процедурами и стандартными документами, определенными и опубликованными Комиссией для реализаций внешних мероприятий, действующими со времени начала соответствующих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6 - ОКОНЧАТЕЛЬНЫЙ СРОК ПОДПИСАНИЯ КОНТРАКТОВ, РЕАЛИЗУЮЩИХ ФИНАНСОВОЕ СОГЛАШЕНИЕ </w:t>
      </w:r>
    </w:p>
    <w:p>
      <w:pPr>
        <w:spacing w:after="0"/>
        <w:ind w:left="0"/>
        <w:jc w:val="both"/>
      </w:pPr>
      <w:r>
        <w:rPr>
          <w:rFonts w:ascii="Times New Roman"/>
          <w:b w:val="false"/>
          <w:i w:val="false"/>
          <w:color w:val="000000"/>
          <w:sz w:val="28"/>
        </w:rPr>
        <w:t xml:space="preserve">6.1 Контракты, реализующие Финансовое соглашение, должны быть подписаны обеими сторонами в течение трех лет после принятия Комиссией бюджетного обязательства, а именно до даты, указанной в статье 5 Специальных условий. Данный окончательный срок не подлежит продлению. </w:t>
      </w:r>
    </w:p>
    <w:p>
      <w:pPr>
        <w:spacing w:after="0"/>
        <w:ind w:left="0"/>
        <w:jc w:val="both"/>
      </w:pPr>
      <w:r>
        <w:rPr>
          <w:rFonts w:ascii="Times New Roman"/>
          <w:b w:val="false"/>
          <w:i w:val="false"/>
          <w:color w:val="000000"/>
          <w:sz w:val="28"/>
        </w:rPr>
        <w:t xml:space="preserve">6.2 Вышеуказанное положение не применяется к контрактам по проведению аудита и оценочных мероприятий, которые могут быть подписаны позже. </w:t>
      </w:r>
    </w:p>
    <w:p>
      <w:pPr>
        <w:spacing w:after="0"/>
        <w:ind w:left="0"/>
        <w:jc w:val="both"/>
      </w:pPr>
      <w:r>
        <w:rPr>
          <w:rFonts w:ascii="Times New Roman"/>
          <w:b w:val="false"/>
          <w:i w:val="false"/>
          <w:color w:val="000000"/>
          <w:sz w:val="28"/>
        </w:rPr>
        <w:t xml:space="preserve">6.3 В срок, указанный в статье 5 Специальных условий, любой остаток средств, на которые не был подписан контракт, будет аннулирован. </w:t>
      </w:r>
    </w:p>
    <w:p>
      <w:pPr>
        <w:spacing w:after="0"/>
        <w:ind w:left="0"/>
        <w:jc w:val="both"/>
      </w:pPr>
      <w:r>
        <w:rPr>
          <w:rFonts w:ascii="Times New Roman"/>
          <w:b w:val="false"/>
          <w:i w:val="false"/>
          <w:color w:val="000000"/>
          <w:sz w:val="28"/>
        </w:rPr>
        <w:t xml:space="preserve">6.4 Контракт, по которому не были произведены выплаты в течение трех лет после его подписания, будет автоматически прекращен с аннулированием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 ПРАВОМОЧНОСТЬ </w:t>
      </w:r>
    </w:p>
    <w:p>
      <w:pPr>
        <w:spacing w:after="0"/>
        <w:ind w:left="0"/>
        <w:jc w:val="both"/>
      </w:pPr>
      <w:r>
        <w:rPr>
          <w:rFonts w:ascii="Times New Roman"/>
          <w:b w:val="false"/>
          <w:i w:val="false"/>
          <w:color w:val="000000"/>
          <w:sz w:val="28"/>
        </w:rPr>
        <w:t xml:space="preserve">7.1 Участие в приглашениях на тендер по присуждению контрактов на работы, услуги или поставки должно быть открыто на равных условиях для всех физических и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любой другой третьей страны, четко указанной в данных актах. </w:t>
      </w:r>
    </w:p>
    <w:p>
      <w:pPr>
        <w:spacing w:after="0"/>
        <w:ind w:left="0"/>
        <w:jc w:val="both"/>
      </w:pPr>
      <w:r>
        <w:rPr>
          <w:rFonts w:ascii="Times New Roman"/>
          <w:b w:val="false"/>
          <w:i w:val="false"/>
          <w:color w:val="000000"/>
          <w:sz w:val="28"/>
        </w:rPr>
        <w:t xml:space="preserve">7.2 Участие в конкурсе на подачу заявок должно быть открыто на равных условиях для всех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другой третьей страны, четко указанной в данных актах. </w:t>
      </w:r>
    </w:p>
    <w:p>
      <w:pPr>
        <w:spacing w:after="0"/>
        <w:ind w:left="0"/>
        <w:jc w:val="both"/>
      </w:pPr>
      <w:r>
        <w:rPr>
          <w:rFonts w:ascii="Times New Roman"/>
          <w:b w:val="false"/>
          <w:i w:val="false"/>
          <w:color w:val="000000"/>
          <w:sz w:val="28"/>
        </w:rPr>
        <w:t xml:space="preserve">7.3 В исключительных и своевременно обоснованных случаях, одобренных Комиссией, возможно, на основе специфических условий основных актов, регулирующих соответствующий сектор сотрудничества, принятие решения о разрешении представителям третьих стран, отличных от указанных в параграфах 1 и 2, принимать участие на тендерах присуждение контрактов. </w:t>
      </w:r>
    </w:p>
    <w:p>
      <w:pPr>
        <w:spacing w:after="0"/>
        <w:ind w:left="0"/>
        <w:jc w:val="both"/>
      </w:pPr>
      <w:r>
        <w:rPr>
          <w:rFonts w:ascii="Times New Roman"/>
          <w:b w:val="false"/>
          <w:i w:val="false"/>
          <w:color w:val="000000"/>
          <w:sz w:val="28"/>
        </w:rPr>
        <w:t xml:space="preserve">7.4 Товары и услуги, финансируемые Сообществами и необходимые для выполнения контрактов на работы, поставки и услуги, а также закупочные процедуры, организованные получателями грантов для выполнения финансируемых мероприятий, должны быть произведены в странах, имеющих право участвовать на условиях, изложенных в предыдущих трех параграфах. </w:t>
      </w:r>
    </w:p>
    <w:p>
      <w:pPr>
        <w:spacing w:after="0"/>
        <w:ind w:left="0"/>
        <w:jc w:val="both"/>
      </w:pPr>
      <w:r>
        <w:rPr>
          <w:rFonts w:ascii="Times New Roman"/>
          <w:b w:val="false"/>
          <w:i w:val="false"/>
          <w:color w:val="000000"/>
          <w:sz w:val="28"/>
        </w:rPr>
        <w:t xml:space="preserve">7.5 Данное правило национальной принадлежности также должно применяться к экспертам, предложенным поставщиками услуг, участвующими на, тендерных процедурах или контрактах на услуги, финансируемых Сообществами.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IV - ПРАВИЛА, ПРИМЕНЯЕМЫЕ К ВЫПОЛНЕНИЮ КОНТРАКТОВ </w:t>
      </w:r>
    </w:p>
    <w:p>
      <w:pPr>
        <w:spacing w:after="0"/>
        <w:ind w:left="0"/>
        <w:jc w:val="both"/>
      </w:pPr>
      <w:r>
        <w:rPr>
          <w:rFonts w:ascii="Times New Roman"/>
          <w:b/>
          <w:i w:val="false"/>
          <w:color w:val="000080"/>
          <w:sz w:val="28"/>
        </w:rPr>
        <w:t xml:space="preserve">СТАТЬЯ 8 - ПРАВО НА ПРОЖИВАНИЕ </w:t>
      </w:r>
    </w:p>
    <w:p>
      <w:pPr>
        <w:spacing w:after="0"/>
        <w:ind w:left="0"/>
        <w:jc w:val="both"/>
      </w:pPr>
      <w:r>
        <w:rPr>
          <w:rFonts w:ascii="Times New Roman"/>
          <w:b w:val="false"/>
          <w:i w:val="false"/>
          <w:color w:val="000000"/>
          <w:sz w:val="28"/>
        </w:rPr>
        <w:t xml:space="preserve">8.1 При обосновании характером контракта, физические и юридические лица, участвующие в приглашении на тендерные процедуры на присуждение контрактов на работы, поставки и услуги, должны обладать правом на проживание в стране Бенефициара. Данное право должно оставаться действительным в течение одного месяца после присуждения контракта. </w:t>
      </w:r>
    </w:p>
    <w:p>
      <w:pPr>
        <w:spacing w:after="0"/>
        <w:ind w:left="0"/>
        <w:jc w:val="both"/>
      </w:pPr>
      <w:r>
        <w:rPr>
          <w:rFonts w:ascii="Times New Roman"/>
          <w:b w:val="false"/>
          <w:i w:val="false"/>
          <w:color w:val="000000"/>
          <w:sz w:val="28"/>
        </w:rPr>
        <w:t xml:space="preserve">8.2 Подрядчики (включая получателей грантов) и физические лица, чьи услуги требуются для выполнения контракта, а также члены их семей должны обладать подобными правами в течение реализации проекта/программы.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 НАЛОГОВЫЕ И ТАМОЖЕННЫЕ ПОЛОЖЕНИЯ </w:t>
      </w:r>
    </w:p>
    <w:p>
      <w:pPr>
        <w:spacing w:after="0"/>
        <w:ind w:left="0"/>
        <w:jc w:val="both"/>
      </w:pPr>
      <w:r>
        <w:rPr>
          <w:rFonts w:ascii="Times New Roman"/>
          <w:b w:val="false"/>
          <w:i w:val="false"/>
          <w:color w:val="000000"/>
          <w:sz w:val="28"/>
        </w:rPr>
        <w:t xml:space="preserve">9.1 За исключение случаев, специально оговоренных в Специальных условиях, финансовая помощь Сообществ должна быть освобождена от налоговых таможенных или других пошлин (включая налог на добавленную стоимость НДС, или другие аналогичные налоги). </w:t>
      </w:r>
    </w:p>
    <w:p>
      <w:pPr>
        <w:spacing w:after="0"/>
        <w:ind w:left="0"/>
        <w:jc w:val="both"/>
      </w:pPr>
      <w:r>
        <w:rPr>
          <w:rFonts w:ascii="Times New Roman"/>
          <w:b w:val="false"/>
          <w:i w:val="false"/>
          <w:color w:val="000000"/>
          <w:sz w:val="28"/>
        </w:rPr>
        <w:t xml:space="preserve">9.2 Страна Бенефициар должна применять по отношению к закупочным контрактам или грантам, финансируемым Сообществом, наиболее льготные налоговые и таможенные процедуры, применяемые к государственным или международным донорским организациям, действующим в стране. </w:t>
      </w:r>
    </w:p>
    <w:p>
      <w:pPr>
        <w:spacing w:after="0"/>
        <w:ind w:left="0"/>
        <w:jc w:val="both"/>
      </w:pPr>
      <w:r>
        <w:rPr>
          <w:rFonts w:ascii="Times New Roman"/>
          <w:b w:val="false"/>
          <w:i w:val="false"/>
          <w:color w:val="000000"/>
          <w:sz w:val="28"/>
        </w:rPr>
        <w:t xml:space="preserve">9.3 Если в Рамочном соглашении или официальных письмах содержатся более детальные положения по данному вопросу, они также должны применяться.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10 - ОРГАНИЗАЦИЯ ОБМЕНА ЙНОСТРАННОЙ ВАЛЮТЫ </w:t>
      </w:r>
    </w:p>
    <w:p>
      <w:pPr>
        <w:spacing w:after="0"/>
        <w:ind w:left="0"/>
        <w:jc w:val="both"/>
      </w:pPr>
      <w:r>
        <w:rPr>
          <w:rFonts w:ascii="Times New Roman"/>
          <w:b w:val="false"/>
          <w:i w:val="false"/>
          <w:color w:val="000000"/>
          <w:sz w:val="28"/>
        </w:rPr>
        <w:t xml:space="preserve">10.1 Страна Бенефициар обязуется обеспечить ввоз или покупку иностранной валюты, необходимой для реализации проекта. Она также обязуется применять официальные правила обмена иностранной валюты без дискриминации по отношению к подрядчикам, получившим разрешение на участие в соответствии со статьей 7 данных Общих условий. </w:t>
      </w:r>
    </w:p>
    <w:p>
      <w:pPr>
        <w:spacing w:after="0"/>
        <w:ind w:left="0"/>
        <w:jc w:val="both"/>
      </w:pPr>
      <w:r>
        <w:rPr>
          <w:rFonts w:ascii="Times New Roman"/>
          <w:b w:val="false"/>
          <w:i w:val="false"/>
          <w:color w:val="000000"/>
          <w:sz w:val="28"/>
        </w:rPr>
        <w:t xml:space="preserve">10.2 Если в Рамочном соглашении или официальных письмах содержатся более детальные положения по данному вопросу, они также должны применяться.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11 - ИСПОЛЬЗОВАНИЕ ДАННЫХ, ПОЛУЧЕННЫХ В ХОДЕ ИССЛЕДОВАНИЙ </w:t>
      </w:r>
    </w:p>
    <w:p>
      <w:pPr>
        <w:spacing w:after="0"/>
        <w:ind w:left="0"/>
        <w:jc w:val="both"/>
      </w:pPr>
      <w:r>
        <w:rPr>
          <w:rFonts w:ascii="Times New Roman"/>
          <w:b w:val="false"/>
          <w:i w:val="false"/>
          <w:color w:val="000000"/>
          <w:sz w:val="28"/>
        </w:rPr>
        <w:t xml:space="preserve">Если Финансовые соглашение включает проведение исследований, контракты по проведению данного исследования, подписанные для реализации Финансового соглашения, должны управлять правом собственности на исследование и правом Бенефицара и Комиссии в использовании полученных данных, их публикации или передаче третьей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12 - РАСПРЕДЕЛЕНИЕ СРЕДСТВ, ВОЗВРАЩЕННЫХ ПО КОНТРАКТАМ </w:t>
      </w:r>
    </w:p>
    <w:p>
      <w:pPr>
        <w:spacing w:after="0"/>
        <w:ind w:left="0"/>
        <w:jc w:val="both"/>
      </w:pPr>
      <w:r>
        <w:rPr>
          <w:rFonts w:ascii="Times New Roman"/>
          <w:b w:val="false"/>
          <w:i w:val="false"/>
          <w:color w:val="000000"/>
          <w:sz w:val="28"/>
        </w:rPr>
        <w:t xml:space="preserve">12.1 Средства, восстановленные от неправильно произведенных выплат или полученные от  гарантий на выполнение, финансовому соглашению, должны быть переданы проекту/программе. </w:t>
      </w:r>
    </w:p>
    <w:p>
      <w:pPr>
        <w:spacing w:after="0"/>
        <w:ind w:left="0"/>
        <w:jc w:val="both"/>
      </w:pPr>
      <w:r>
        <w:rPr>
          <w:rFonts w:ascii="Times New Roman"/>
          <w:b w:val="false"/>
          <w:i w:val="false"/>
          <w:color w:val="000000"/>
          <w:sz w:val="28"/>
        </w:rPr>
        <w:t xml:space="preserve">12.2 Финансовые штрафы, наложенные стороной, утверждающей контракт, на участников тендера, которые могут быть исключены в контексте закупочного контракта, запрос тендерных гарантий, а также возмещение ущерба, нанесенного Комиссии, должны быть произведены в общий бюджет Сообществ.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V - ОСНОВНЫЕ ЗАКЛЮЧИТЕЛЬНЫЕ ПОЛОЖЕНИЯ </w:t>
      </w:r>
    </w:p>
    <w:p>
      <w:pPr>
        <w:spacing w:after="0"/>
        <w:ind w:left="0"/>
        <w:jc w:val="both"/>
      </w:pPr>
      <w:r>
        <w:rPr>
          <w:rFonts w:ascii="Times New Roman"/>
          <w:b/>
          <w:i w:val="false"/>
          <w:color w:val="000080"/>
          <w:sz w:val="28"/>
        </w:rPr>
        <w:t xml:space="preserve">СТАТЬЯ 13 - ВИДИМОСТЬ </w:t>
      </w:r>
    </w:p>
    <w:p>
      <w:pPr>
        <w:spacing w:after="0"/>
        <w:ind w:left="0"/>
        <w:jc w:val="both"/>
      </w:pPr>
      <w:r>
        <w:rPr>
          <w:rFonts w:ascii="Times New Roman"/>
          <w:b w:val="false"/>
          <w:i w:val="false"/>
          <w:color w:val="000000"/>
          <w:sz w:val="28"/>
        </w:rPr>
        <w:t xml:space="preserve">13.1 Каждый проект/программа, финансируемый Сообществом, должен следовать соответствующим коммуникационным и информационным мероприятиям. Данные мероприятия должны быть определены при согласии Комиссии. </w:t>
      </w:r>
    </w:p>
    <w:p>
      <w:pPr>
        <w:spacing w:after="0"/>
        <w:ind w:left="0"/>
        <w:jc w:val="both"/>
      </w:pPr>
      <w:r>
        <w:rPr>
          <w:rFonts w:ascii="Times New Roman"/>
          <w:b w:val="false"/>
          <w:i w:val="false"/>
          <w:color w:val="000000"/>
          <w:sz w:val="28"/>
        </w:rPr>
        <w:t xml:space="preserve">13.2 Данные коммуникационные и информационные мероприятия должны быть проведены в соответствии с правилами, изложенными и опубликованными Комиссией для обеспечения видимости внешних мероприятий, действующими во время реализации данных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14 - ПРЕДОТВРАЩЕНИЕ МОШЕННИЧЕСТВА И КОРРУПЦИИ </w:t>
      </w:r>
    </w:p>
    <w:p>
      <w:pPr>
        <w:spacing w:after="0"/>
        <w:ind w:left="0"/>
        <w:jc w:val="both"/>
      </w:pPr>
      <w:r>
        <w:rPr>
          <w:rFonts w:ascii="Times New Roman"/>
          <w:b w:val="false"/>
          <w:i w:val="false"/>
          <w:color w:val="000000"/>
          <w:sz w:val="28"/>
        </w:rPr>
        <w:t xml:space="preserve">14.1 Бенефициар должен принять соответствующие меры для предотвращения нарушений и мошенничества и, по запросу Комиссии, предъявить иск для возвращения неправильно потраченных средств. Бенефициар должен сообщить Комиссии о предпринятых мерах. </w:t>
      </w:r>
    </w:p>
    <w:p>
      <w:pPr>
        <w:spacing w:after="0"/>
        <w:ind w:left="0"/>
        <w:jc w:val="both"/>
      </w:pPr>
      <w:r>
        <w:rPr>
          <w:rFonts w:ascii="Times New Roman"/>
          <w:b w:val="false"/>
          <w:i w:val="false"/>
          <w:color w:val="000000"/>
          <w:sz w:val="28"/>
        </w:rPr>
        <w:t xml:space="preserve">14.2 "Нарушение" означает любое отклонение от положений Финансового соглашения, контрактов или законов Сообществ, выраженное в действии или бездействии экономического субъекта, которое наносит или нанесет ущерб общему бюджету Европейских Сообществ или средствам, управляемым Сообществами, в виде сокращения или потери прибыли, приобретенной за счет собственных средств, накопленных от имени Европейских Сообществ, или неоправданных расходов. </w:t>
      </w:r>
    </w:p>
    <w:p>
      <w:pPr>
        <w:spacing w:after="0"/>
        <w:ind w:left="0"/>
        <w:jc w:val="both"/>
      </w:pPr>
      <w:r>
        <w:rPr>
          <w:rFonts w:ascii="Times New Roman"/>
          <w:b w:val="false"/>
          <w:i w:val="false"/>
          <w:color w:val="000000"/>
          <w:sz w:val="28"/>
        </w:rPr>
        <w:t xml:space="preserve">12.1 Средства, восстановленные от неправильно произведенных выплат или полученные от гарантий на предварительное финансирование или гарантий на выполнение, предоставленных на основе контрактов, финансируемых по данному финансовому соглашению, должны быть переданы проекту/программе. </w:t>
      </w:r>
    </w:p>
    <w:p>
      <w:pPr>
        <w:spacing w:after="0"/>
        <w:ind w:left="0"/>
        <w:jc w:val="both"/>
      </w:pPr>
      <w:r>
        <w:rPr>
          <w:rFonts w:ascii="Times New Roman"/>
          <w:b w:val="false"/>
          <w:i w:val="false"/>
          <w:color w:val="000000"/>
          <w:sz w:val="28"/>
        </w:rPr>
        <w:t xml:space="preserve">"Мошенничество" означает любое преднамеренное бездействие, касательно: </w:t>
      </w:r>
      <w:r>
        <w:br/>
      </w:r>
      <w:r>
        <w:rPr>
          <w:rFonts w:ascii="Times New Roman"/>
          <w:b w:val="false"/>
          <w:i w:val="false"/>
          <w:color w:val="000000"/>
          <w:sz w:val="28"/>
        </w:rPr>
        <w:t xml:space="preserve">
- использования или представления фальшивой, неправильной или неполной документации или сведений, которые могут привести к незаконному или неправильному удерживанию средств общего бюджета Европейских Сообществ или бюджета, управляемого Сообществами или от их имени; </w:t>
      </w:r>
      <w:r>
        <w:br/>
      </w:r>
      <w:r>
        <w:rPr>
          <w:rFonts w:ascii="Times New Roman"/>
          <w:b w:val="false"/>
          <w:i w:val="false"/>
          <w:color w:val="000000"/>
          <w:sz w:val="28"/>
        </w:rPr>
        <w:t xml:space="preserve">
- сокрытия информации в ущерб специфическим обязательствам, с такими же последствиями; </w:t>
      </w:r>
      <w:r>
        <w:br/>
      </w:r>
      <w:r>
        <w:rPr>
          <w:rFonts w:ascii="Times New Roman"/>
          <w:b w:val="false"/>
          <w:i w:val="false"/>
          <w:color w:val="000000"/>
          <w:sz w:val="28"/>
        </w:rPr>
        <w:t xml:space="preserve">
- незаконного использования таких средств в целях, отличных от их первоначального предназначения. </w:t>
      </w:r>
    </w:p>
    <w:p>
      <w:pPr>
        <w:spacing w:after="0"/>
        <w:ind w:left="0"/>
        <w:jc w:val="both"/>
      </w:pPr>
      <w:r>
        <w:rPr>
          <w:rFonts w:ascii="Times New Roman"/>
          <w:b w:val="false"/>
          <w:i w:val="false"/>
          <w:color w:val="000000"/>
          <w:sz w:val="28"/>
        </w:rPr>
        <w:t xml:space="preserve">Бенефициар должен незамедлительно проинформировать Комиссию о любых случаях, которые вызывают у него подозрение в нарушении или мошенничестве. </w:t>
      </w:r>
    </w:p>
    <w:p>
      <w:pPr>
        <w:spacing w:after="0"/>
        <w:ind w:left="0"/>
        <w:jc w:val="both"/>
      </w:pPr>
      <w:r>
        <w:rPr>
          <w:rFonts w:ascii="Times New Roman"/>
          <w:b w:val="false"/>
          <w:i w:val="false"/>
          <w:color w:val="000000"/>
          <w:sz w:val="28"/>
        </w:rPr>
        <w:t xml:space="preserve">14.3 Бенефициар обязуется предпринять все возможные меры для исправления любого проявления активной или пассивной коррупции на любой стадии процедуры по присуждению контрактов или грантов или в их реализации. "Пассивная коррупция" означает преднамеренное действие официального лица, которое прямо или через посредников, попросило или получило вознаграждение в любом виде, для себя лично или для третьей стороны, или приняло обещание в таком вознаграждении при совершении им определенного действия или бездействии или при использовании им своего служебного положения в нарушении официальных обязанностей, которые имеют или будут иметь воздействие на ущемление финансовых интересов Европейских Сообществ. "Активная коррупция" означает преднамеренное действие кого-либо в обещании или предоставлении, прямо или через посредников, вознаграждения любого вида официальному лицу, для него лично или для третьей стороны, для совершения им определенного действия или бездействия или для использования им своего служебного положения в нарушении официальных обязанностей, которые привели или могут привести к ущемлению финансовых интересов Европейских Сообществ.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15 - КОНТРОЛЬ И ПРОВЕРКИ СО СТОРОНЫ КОМИССИИ, ЕВРОПЕЙСКОГО ОФИСА ПО БОРЬБЕ С КОРРУПЦИЕЙ (ЕОБК) И СЧЕТНОЙ ПАЛАТЫ ЕВРОПЕЙСКИХ СООБЩЕСТВ </w:t>
      </w:r>
    </w:p>
    <w:p>
      <w:pPr>
        <w:spacing w:after="0"/>
        <w:ind w:left="0"/>
        <w:jc w:val="both"/>
      </w:pPr>
      <w:r>
        <w:rPr>
          <w:rFonts w:ascii="Times New Roman"/>
          <w:b w:val="false"/>
          <w:i w:val="false"/>
          <w:color w:val="000000"/>
          <w:sz w:val="28"/>
        </w:rPr>
        <w:t xml:space="preserve">15.1 Бенефициар соглашается с тем, что Комиссия, ЕОБК и Счетная Палата Европейских Сообществ может провести документарные проверки на местах по использованию средств Сообществ, выделенных по финансовому соглашению (включая процедуры по присуждению контрактов и грантов), а также, при необходимости, провести полный аудит на основе вспомогательных документов к счетам и бухгалтерских документов или любой другой документации, относящейся к финансированию проекта/программы, в течение всего срока соглашения и семи лет после даты последней выплаты. </w:t>
      </w:r>
    </w:p>
    <w:p>
      <w:pPr>
        <w:spacing w:after="0"/>
        <w:ind w:left="0"/>
        <w:jc w:val="both"/>
      </w:pPr>
      <w:r>
        <w:rPr>
          <w:rFonts w:ascii="Times New Roman"/>
          <w:b w:val="false"/>
          <w:i w:val="false"/>
          <w:color w:val="000000"/>
          <w:sz w:val="28"/>
        </w:rPr>
        <w:t xml:space="preserve">15.2 Бенефициар также соглашается с тем, что ЕОБК может проводить проверки и контроль на местах в соответствии с процедурами, изложенными ң законодательстве Сообществ для защиты финансовых интересов Европейских Сообществ в отношении мошенничества и нарушений. </w:t>
      </w:r>
    </w:p>
    <w:p>
      <w:pPr>
        <w:spacing w:after="0"/>
        <w:ind w:left="0"/>
        <w:jc w:val="both"/>
      </w:pPr>
      <w:r>
        <w:rPr>
          <w:rFonts w:ascii="Times New Roman"/>
          <w:b w:val="false"/>
          <w:i w:val="false"/>
          <w:color w:val="000000"/>
          <w:sz w:val="28"/>
        </w:rPr>
        <w:t xml:space="preserve">15.3 С этой целью, Бенефициар обязуется предоставить официальным представителям Комиссии, ЕОБК и Счетной Палаты Европейских Сообществ и их уполномоченным агентам доступ в места и помещения, в которых проводились мероприятия, профинансированные по финансовому соглашению, включая компьютерные системы, а также любые документарные и компьютеризированные данные касательно технического и Финансового управления данных мероприятий, и предпринять все возможные меры для ускорения данных работ. Доступ для уполномоченных aгентов Европейской Комиссии, ЕОБК и Счетной Палаты Европейских Сообществ должен быть предоставлен на условиях строгой конфиденциальности в отношении третьей стороны, без ущерба государственным правовым обязательствам, которым они подлежат. Документы должны быть доступны и подшиты в порядке, обеспечивающем их удобную инспекцию, и Бенефициар должен сообщить Комиссии, ЕОБК и Счетной Палате Европейских Сообществ об их точном месторасположении. </w:t>
      </w:r>
    </w:p>
    <w:p>
      <w:pPr>
        <w:spacing w:after="0"/>
        <w:ind w:left="0"/>
        <w:jc w:val="both"/>
      </w:pPr>
      <w:r>
        <w:rPr>
          <w:rFonts w:ascii="Times New Roman"/>
          <w:b w:val="false"/>
          <w:i w:val="false"/>
          <w:color w:val="000000"/>
          <w:sz w:val="28"/>
        </w:rPr>
        <w:t xml:space="preserve">15.4 Вышеописанные проверки и аудит также должны применяться по отношению к подрядчикам и субподрядчикам, получающим финансирование Сообществ. </w:t>
      </w:r>
    </w:p>
    <w:p>
      <w:pPr>
        <w:spacing w:after="0"/>
        <w:ind w:left="0"/>
        <w:jc w:val="both"/>
      </w:pPr>
      <w:r>
        <w:rPr>
          <w:rFonts w:ascii="Times New Roman"/>
          <w:b w:val="false"/>
          <w:i w:val="false"/>
          <w:color w:val="000000"/>
          <w:sz w:val="28"/>
        </w:rPr>
        <w:t xml:space="preserve">15.5 Бенефициар должен быть проинформирован о приезде агентов, назначенных Комиссией, ЕОБК или Счетной Палатой, для проведения проверок на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16 - КОНСУЛЬТАЦИИ МЕЖДУ КОМИССИЕЙ И БЕНЕФИЦИАРОМ </w:t>
      </w:r>
    </w:p>
    <w:p>
      <w:pPr>
        <w:spacing w:after="0"/>
        <w:ind w:left="0"/>
        <w:jc w:val="both"/>
      </w:pPr>
      <w:r>
        <w:rPr>
          <w:rFonts w:ascii="Times New Roman"/>
          <w:b w:val="false"/>
          <w:i w:val="false"/>
          <w:color w:val="000000"/>
          <w:sz w:val="28"/>
        </w:rPr>
        <w:t xml:space="preserve">16.1 Бенефициар и Комиссия должны консультироваться друг с другом до возникновения спорных вопросов о реализации или интерпретации статей Финансового соглашения. </w:t>
      </w:r>
    </w:p>
    <w:p>
      <w:pPr>
        <w:spacing w:after="0"/>
        <w:ind w:left="0"/>
        <w:jc w:val="both"/>
      </w:pPr>
      <w:r>
        <w:rPr>
          <w:rFonts w:ascii="Times New Roman"/>
          <w:b w:val="false"/>
          <w:i w:val="false"/>
          <w:color w:val="000000"/>
          <w:sz w:val="28"/>
        </w:rPr>
        <w:t xml:space="preserve">16.2 Данные консультации могут привести к изменению, приостановке или прекращению Финансового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17 - ВНЕСЕНИЕ ПОПРАВОК В ФИНАНСОВОЕ СОГЛАШЕНИЕ </w:t>
      </w:r>
    </w:p>
    <w:p>
      <w:pPr>
        <w:spacing w:after="0"/>
        <w:ind w:left="0"/>
        <w:jc w:val="both"/>
      </w:pPr>
      <w:r>
        <w:rPr>
          <w:rFonts w:ascii="Times New Roman"/>
          <w:b w:val="false"/>
          <w:i w:val="false"/>
          <w:color w:val="000000"/>
          <w:sz w:val="28"/>
        </w:rPr>
        <w:t xml:space="preserve">17.1 Любые поправки в Специальные условия и приложение II Финансового соглашения должны быть внесены в письменном виде и изложены в приложении. </w:t>
      </w:r>
    </w:p>
    <w:p>
      <w:pPr>
        <w:spacing w:after="0"/>
        <w:ind w:left="0"/>
        <w:jc w:val="both"/>
      </w:pPr>
      <w:r>
        <w:rPr>
          <w:rFonts w:ascii="Times New Roman"/>
          <w:b w:val="false"/>
          <w:i w:val="false"/>
          <w:color w:val="000000"/>
          <w:sz w:val="28"/>
        </w:rPr>
        <w:t xml:space="preserve">17.2 Если запрос на поправку делается Бенефициаром, то он должен предоставить запрос в Комиссию по крайней мере за три месяца до предположительного вступления в силу данной поправки, за исключением случаев своевременного обоснования Бенефициаром и одобрения Комиссией. </w:t>
      </w:r>
    </w:p>
    <w:p>
      <w:pPr>
        <w:spacing w:after="0"/>
        <w:ind w:left="0"/>
        <w:jc w:val="both"/>
      </w:pPr>
      <w:r>
        <w:rPr>
          <w:rFonts w:ascii="Times New Roman"/>
          <w:b w:val="false"/>
          <w:i w:val="false"/>
          <w:color w:val="000000"/>
          <w:sz w:val="28"/>
        </w:rPr>
        <w:t xml:space="preserve">17.3 Специфические случаи продления практической фазы реализации или заключительной фазы изложены в статьях 4(5) и (6) данных Общих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18 - СОГЛАШЕНИЯ ПРИОСТАНОВЛЕНИЕ ФИНАНСОВОГО </w:t>
      </w:r>
    </w:p>
    <w:p>
      <w:pPr>
        <w:spacing w:after="0"/>
        <w:ind w:left="0"/>
        <w:jc w:val="both"/>
      </w:pPr>
      <w:r>
        <w:rPr>
          <w:rFonts w:ascii="Times New Roman"/>
          <w:b w:val="false"/>
          <w:i w:val="false"/>
          <w:color w:val="000000"/>
          <w:sz w:val="28"/>
        </w:rPr>
        <w:t xml:space="preserve">18.1 Финансовое соглашение может быть приостановлено в следующих случаях: </w:t>
      </w:r>
    </w:p>
    <w:p>
      <w:pPr>
        <w:spacing w:after="0"/>
        <w:ind w:left="0"/>
        <w:jc w:val="both"/>
      </w:pPr>
      <w:r>
        <w:rPr>
          <w:rFonts w:ascii="Times New Roman"/>
          <w:b w:val="false"/>
          <w:i w:val="false"/>
          <w:color w:val="000000"/>
          <w:sz w:val="28"/>
        </w:rPr>
        <w:t xml:space="preserve">(а) Комиссия может приостановить реализацию Финансового соглашения, если Бенефициар нарушит обязательства по данному соглашению. </w:t>
      </w:r>
    </w:p>
    <w:p>
      <w:pPr>
        <w:spacing w:after="0"/>
        <w:ind w:left="0"/>
        <w:jc w:val="both"/>
      </w:pPr>
      <w:r>
        <w:rPr>
          <w:rFonts w:ascii="Times New Roman"/>
          <w:b w:val="false"/>
          <w:i w:val="false"/>
          <w:color w:val="000000"/>
          <w:sz w:val="28"/>
        </w:rPr>
        <w:t xml:space="preserve">(б) Комиссия может приостановить действие Финансового соглашения, если Бенефициар нарушает обязательства в отношении прав человека, демократических принципов и нормы закона, а также в серьезных случаях коррупции. </w:t>
      </w:r>
    </w:p>
    <w:p>
      <w:pPr>
        <w:spacing w:after="0"/>
        <w:ind w:left="0"/>
        <w:jc w:val="both"/>
      </w:pPr>
      <w:r>
        <w:rPr>
          <w:rFonts w:ascii="Times New Roman"/>
          <w:b w:val="false"/>
          <w:i w:val="false"/>
          <w:color w:val="000000"/>
          <w:sz w:val="28"/>
        </w:rPr>
        <w:t xml:space="preserve">(в) Финансовое соглашение может быть приостановлено в случае форс-мажора, предусмотрено ниже. "Форс-мажор" означает любую непредвиденную и исключительную ситуацию или событие вне контроля сторон, которое мешает какой-либо из сторон выполнить свои обязательства, и которое не связано с ошибкой или небрежным отношением сторон (или подрядчиков, агентов и работников) и является непреодолимым вне зависимости от всех предпринятых усилий. Дефекты в оборудовании и материалах или задержки в их установке, споры в трудовом коллективе, забастовки или финансовые трудности не могут быть использованы в качестве форс-мажора. Стороне не могут быть предъявлены претензии в нарушении обязательств, если их выполнению помешали форс-мажорные обстоятельства. Сторона, испытывающая форс-мажор, должна незамедлительно проинформировать об этом другую сторону, с описанием характера обстоятельств, приблизительной продолжительности и прогнозируемого воздействия, а также предпринять все меры для уменьшения возможного ущерба. </w:t>
      </w:r>
    </w:p>
    <w:p>
      <w:pPr>
        <w:spacing w:after="0"/>
        <w:ind w:left="0"/>
        <w:jc w:val="both"/>
      </w:pPr>
      <w:r>
        <w:rPr>
          <w:rFonts w:ascii="Times New Roman"/>
          <w:b w:val="false"/>
          <w:i w:val="false"/>
          <w:color w:val="000000"/>
          <w:sz w:val="28"/>
        </w:rPr>
        <w:t xml:space="preserve">18.2 Предварительное извещение о решении в приостановлении не предоставляется. </w:t>
      </w:r>
    </w:p>
    <w:p>
      <w:pPr>
        <w:spacing w:after="0"/>
        <w:ind w:left="0"/>
        <w:jc w:val="both"/>
      </w:pPr>
      <w:r>
        <w:rPr>
          <w:rFonts w:ascii="Times New Roman"/>
          <w:b w:val="false"/>
          <w:i w:val="false"/>
          <w:color w:val="000000"/>
          <w:sz w:val="28"/>
        </w:rPr>
        <w:t xml:space="preserve">18.3 При уведомлении о приостановлении, необходимо обозначить его последствия на текущие контракты или контракты, которые должны быть подписаны.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19 - ПРЕКРАЩЕНИЕ ФИНАНСОВОГО СОГЛАШЕНИЯ </w:t>
      </w:r>
    </w:p>
    <w:p>
      <w:pPr>
        <w:spacing w:after="0"/>
        <w:ind w:left="0"/>
        <w:jc w:val="both"/>
      </w:pPr>
      <w:r>
        <w:rPr>
          <w:rFonts w:ascii="Times New Roman"/>
          <w:b w:val="false"/>
          <w:i w:val="false"/>
          <w:color w:val="000000"/>
          <w:sz w:val="28"/>
        </w:rPr>
        <w:t xml:space="preserve">19.1 Если вопросы, которые привели к приостановке финансового соглашения, не были решены в течение максимального периода в четыре месяца, любая из сторон может прекратить Финансовое соглашение, уведомив об этом другую сторону за два месяца. </w:t>
      </w:r>
    </w:p>
    <w:p>
      <w:pPr>
        <w:spacing w:after="0"/>
        <w:ind w:left="0"/>
        <w:jc w:val="both"/>
      </w:pPr>
      <w:r>
        <w:rPr>
          <w:rFonts w:ascii="Times New Roman"/>
          <w:b w:val="false"/>
          <w:i w:val="false"/>
          <w:color w:val="000000"/>
          <w:sz w:val="28"/>
        </w:rPr>
        <w:t xml:space="preserve">19.2 Если в течение трех лет после подписания Финансового соглашения не были произведены какие-либо выплаты или не подписаны контракты по его реализации к дате, указанной в статье 5 Специальных условий, Финансовое соглашение автоматически прекращается. </w:t>
      </w:r>
    </w:p>
    <w:p>
      <w:pPr>
        <w:spacing w:after="0"/>
        <w:ind w:left="0"/>
        <w:jc w:val="both"/>
      </w:pPr>
      <w:r>
        <w:rPr>
          <w:rFonts w:ascii="Times New Roman"/>
          <w:b w:val="false"/>
          <w:i w:val="false"/>
          <w:color w:val="000000"/>
          <w:sz w:val="28"/>
        </w:rPr>
        <w:t xml:space="preserve">19.3 При уведомлении о прекращении, необходимо обозначить последствия на текущие контракты или на контракты, которые должны подписаны.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20 - МЕРОПРИЯТИЯ ПО РАЗРЕШЕНИЮ ДИСПУТОВ </w:t>
      </w:r>
    </w:p>
    <w:p>
      <w:pPr>
        <w:spacing w:after="0"/>
        <w:ind w:left="0"/>
        <w:jc w:val="both"/>
      </w:pPr>
      <w:r>
        <w:rPr>
          <w:rFonts w:ascii="Times New Roman"/>
          <w:b w:val="false"/>
          <w:i w:val="false"/>
          <w:color w:val="000000"/>
          <w:sz w:val="28"/>
        </w:rPr>
        <w:t xml:space="preserve">20.1 Любой диспут касательно Финансового соглашения, который не может быть разрешен в течение шести месяцев консультаций между сторонами, изложенными в статье 16 данных Общих условий, может быть рассмотрен на арбитраже по запросу одной из сторон. </w:t>
      </w:r>
    </w:p>
    <w:p>
      <w:pPr>
        <w:spacing w:after="0"/>
        <w:ind w:left="0"/>
        <w:jc w:val="both"/>
      </w:pPr>
      <w:r>
        <w:rPr>
          <w:rFonts w:ascii="Times New Roman"/>
          <w:b w:val="false"/>
          <w:i w:val="false"/>
          <w:color w:val="000000"/>
          <w:sz w:val="28"/>
        </w:rPr>
        <w:t xml:space="preserve">20.2 В этом случае, каждая из сторон должна назначить арбитра в течение 30 дней после запроса на проведение арбитража. При необходимости, одна из сторон может обратиться с просьбой к Генеральному секретарю Постоянного арбитражного суда (в Гааге) с просьбой назначить второго арбитра. В свою очередь, два арбитра назначают третьего арбитра в течение 30 дней. При необходимости, любая из сторон может обратиться к Генеральному секретарю Постоянного арбитражного суда с просьбой назначить третьего арбитра. </w:t>
      </w:r>
    </w:p>
    <w:p>
      <w:pPr>
        <w:spacing w:after="0"/>
        <w:ind w:left="0"/>
        <w:jc w:val="both"/>
      </w:pPr>
      <w:r>
        <w:rPr>
          <w:rFonts w:ascii="Times New Roman"/>
          <w:b w:val="false"/>
          <w:i w:val="false"/>
          <w:color w:val="000000"/>
          <w:sz w:val="28"/>
        </w:rPr>
        <w:t xml:space="preserve">20.3 Если арбитры не принимают другого решения, то используются процедуры по "Факультативным правилам ведения арбитража с вовлечением международных организаций" Постоянного арбитражного суда. Решение арбитров должно быть принято большинством голосов в течение трех месяцев. </w:t>
      </w:r>
    </w:p>
    <w:p>
      <w:pPr>
        <w:spacing w:after="0"/>
        <w:ind w:left="0"/>
        <w:jc w:val="both"/>
      </w:pPr>
      <w:r>
        <w:rPr>
          <w:rFonts w:ascii="Times New Roman"/>
          <w:b w:val="false"/>
          <w:i w:val="false"/>
          <w:color w:val="000000"/>
          <w:sz w:val="28"/>
        </w:rPr>
        <w:t xml:space="preserve">20.4 Каждая из сторон обязана предпринять меры, необходимые для исполнения решения арбитров.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ПРИЛОЖЕНИЕ П - ТЕХНИЧЕСКИЕ И АДМИНИСТРАТИВНЫЕ ПОЛОЖЕНИЯ </w:t>
      </w:r>
    </w:p>
    <w:p>
      <w:pPr>
        <w:spacing w:after="0"/>
        <w:ind w:left="0"/>
        <w:jc w:val="both"/>
      </w:pPr>
      <w:r>
        <w:rPr>
          <w:rFonts w:ascii="Times New Roman"/>
          <w:b/>
          <w:i w:val="false"/>
          <w:color w:val="000080"/>
          <w:sz w:val="28"/>
        </w:rPr>
        <w:t xml:space="preserve">РЕГИОНАЛЬНАЯ ПРОГРАММА ДЕЙСТВИЙ ТАСИС НА 2004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45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Краткое описание программы </w:t>
            </w:r>
          </w:p>
        </w:tc>
      </w:tr>
    </w:tbl>
    <w:p>
      <w:pPr>
        <w:spacing w:after="0"/>
        <w:ind w:left="0"/>
        <w:jc w:val="both"/>
      </w:pPr>
      <w:r>
        <w:rPr>
          <w:rFonts w:ascii="Times New Roman"/>
          <w:b w:val="false"/>
          <w:i w:val="false"/>
          <w:color w:val="000000"/>
          <w:sz w:val="28"/>
        </w:rPr>
        <w:t xml:space="preserve">Настоящая программа действий разработана в полном соответствии с документом по региональной стратегии сотрудничества Тасис и Индикативной программой 2004-2006, которая была принята Комиссией 11 апреля 2003 г. Имея бюджет 45 миллион евро, Региональная программа действий Тасис 2004 будет оказывать поддержку межгосударственным мероприятиям в странах СНГ. </w:t>
      </w:r>
    </w:p>
    <w:p>
      <w:pPr>
        <w:spacing w:after="0"/>
        <w:ind w:left="0"/>
        <w:jc w:val="both"/>
      </w:pPr>
      <w:r>
        <w:rPr>
          <w:rFonts w:ascii="Times New Roman"/>
          <w:b w:val="false"/>
          <w:i w:val="false"/>
          <w:color w:val="000000"/>
          <w:sz w:val="28"/>
        </w:rPr>
        <w:t xml:space="preserve">Программа действий будет уделять основное внимание трем следующим тематическим областям. </w:t>
      </w:r>
    </w:p>
    <w:p>
      <w:pPr>
        <w:spacing w:after="0"/>
        <w:ind w:left="0"/>
        <w:jc w:val="both"/>
      </w:pPr>
      <w:r>
        <w:rPr>
          <w:rFonts w:ascii="Times New Roman"/>
          <w:b w:val="false"/>
          <w:i w:val="false"/>
          <w:color w:val="000000"/>
          <w:sz w:val="28"/>
        </w:rPr>
        <w:t xml:space="preserve">Устойчивое управление природными ресурсами Тасис будет оказывать содействие по трем основным областям: биоразнообразие, управление водными ресурсами и сотрудничество с другими ключевыми субъектами в области окружающей среды. Это будет включать сферы деятельности по устойчивому и комплексному использованию земель евразийских степей; оказание поддержки горной конвенции по Кавказу; стратегические действия по окружающей среде Каспийского моря и его прибрежной полосе; сотрудничество по экологическим вопросам Черного моря; оказание поддержки Европейскому Экологическому Агентству в сборе данных в странах Восточной Европы, Кавказа и Центральной Азии; и оказание поддержки процессу Экология для Европы. </w:t>
      </w:r>
    </w:p>
    <w:p>
      <w:pPr>
        <w:spacing w:after="0"/>
        <w:ind w:left="0"/>
        <w:jc w:val="both"/>
      </w:pPr>
      <w:r>
        <w:rPr>
          <w:rFonts w:ascii="Times New Roman"/>
          <w:b/>
          <w:i w:val="false"/>
          <w:color w:val="000000"/>
          <w:sz w:val="28"/>
        </w:rPr>
        <w:t xml:space="preserve">Развитие торговли и инвестиций </w:t>
      </w:r>
      <w:r>
        <w:rPr>
          <w:rFonts w:ascii="Times New Roman"/>
          <w:b w:val="false"/>
          <w:i w:val="false"/>
          <w:color w:val="000000"/>
          <w:sz w:val="28"/>
        </w:rPr>
        <w:t xml:space="preserve"> Тасис будет оказывать содействие транспортному и энергетическому секторам. Четыре инициативы будут поддержаны через программу ТРАСЕКА: обучение действующего персонала авиационной диспетчерской службы; морское сообщение между коридорами ТРАСЕКА и TEN; реконструкция дорог в Центральной Азии по программе ТРАСЕКА; а также реконструкция участка скоростной автомобильной в коридоре ТРАСЕКА, проходящем через Азербайджан. В энергетическом секторе по ИНОГЕЙТ будет выполнено два проекта: будет создан фонд технического содействия для поощрения инвестиций в нефтяные и газовые проекты в странах ИНОГЕЙТ; а также Тасис укрепит региональные секретариаты Тасис. </w:t>
      </w:r>
    </w:p>
    <w:p>
      <w:pPr>
        <w:spacing w:after="0"/>
        <w:ind w:left="0"/>
        <w:jc w:val="both"/>
      </w:pPr>
      <w:r>
        <w:rPr>
          <w:rFonts w:ascii="Times New Roman"/>
          <w:b/>
          <w:i w:val="false"/>
          <w:color w:val="000000"/>
          <w:sz w:val="28"/>
        </w:rPr>
        <w:t xml:space="preserve">Правосудие и правопорядок </w:t>
      </w:r>
      <w:r>
        <w:rPr>
          <w:rFonts w:ascii="Times New Roman"/>
          <w:b w:val="false"/>
          <w:i w:val="false"/>
          <w:color w:val="000000"/>
          <w:sz w:val="28"/>
        </w:rPr>
        <w:t xml:space="preserve"> Тасис будет оказывать содействие двум основным инициативам, одна направлена на укрепление пограничного контроля в странах СНГ, а другая касается вопросов предоставления убежища и миграции. Дополнительно, Тасис будет продолжать свою деятельность по борьбе с наркотиками через БУМАД на западе СНГ и через СКАД на южном Кавказе; поддержка также будет оказываться борьбе с торговлей людьми.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tblGrid>
      <w:tr>
        <w:trPr>
          <w:trHeight w:val="450" w:hRule="atLeast"/>
        </w:trPr>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Последняя информация по региону </w:t>
            </w:r>
          </w:p>
        </w:tc>
      </w:tr>
    </w:tbl>
    <w:p>
      <w:pPr>
        <w:spacing w:after="0"/>
        <w:ind w:left="0"/>
        <w:jc w:val="both"/>
      </w:pPr>
      <w:r>
        <w:rPr>
          <w:rFonts w:ascii="Times New Roman"/>
          <w:b w:val="false"/>
          <w:i w:val="false"/>
          <w:color w:val="000000"/>
          <w:sz w:val="28"/>
        </w:rPr>
        <w:t xml:space="preserve">Документ по региональной стратегии сотрудничества Тасис и Индикативная программа 2004-2006 были одобрены Комитетом Тасис 21 февраля 2003 г. и приняты Комиссией 11 апреля 2003 г. Этот документ содержит полное описание основных событий, имеющих отношение к Региональной программе Тасис. Основной приметой изменений в регионе была "революция роз", которая привела к смене режима в Грузии.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Выводы, сделанные на основе предыдущих программ оказания содействия Европейской Комиссии </w:t>
            </w:r>
          </w:p>
        </w:tc>
      </w:tr>
    </w:tbl>
    <w:p>
      <w:pPr>
        <w:spacing w:after="0"/>
        <w:ind w:left="0"/>
        <w:jc w:val="both"/>
      </w:pPr>
      <w:r>
        <w:rPr>
          <w:rFonts w:ascii="Times New Roman"/>
          <w:b w:val="false"/>
          <w:i/>
          <w:color w:val="000000"/>
          <w:sz w:val="28"/>
        </w:rPr>
        <w:t xml:space="preserve">Устойчивое управление природными ресурсами </w:t>
      </w:r>
    </w:p>
    <w:p>
      <w:pPr>
        <w:spacing w:after="0"/>
        <w:ind w:left="0"/>
        <w:jc w:val="both"/>
      </w:pPr>
      <w:r>
        <w:rPr>
          <w:rFonts w:ascii="Times New Roman"/>
          <w:b w:val="false"/>
          <w:i w:val="false"/>
          <w:color w:val="000000"/>
          <w:sz w:val="28"/>
        </w:rPr>
        <w:t xml:space="preserve">Экологические проекты должны все больше и больше внимания уделять не только мониторингу ситуации с загрязнением и биоразнообразием, но также реализации мер по борьбе е загрязнением и защите биоразнообразия. Для достижения этой цели, важно активнее привлекать к участию в проектах отдельные слои общества, которые возможно не в полной мере осознают вопросы защиты окружающей среды, например, промышленные предприятия, фермеры, рыбаки, муниципальные власти. </w:t>
      </w:r>
    </w:p>
    <w:p>
      <w:pPr>
        <w:spacing w:after="0"/>
        <w:ind w:left="0"/>
        <w:jc w:val="both"/>
      </w:pPr>
      <w:r>
        <w:rPr>
          <w:rFonts w:ascii="Times New Roman"/>
          <w:b w:val="false"/>
          <w:i w:val="false"/>
          <w:color w:val="000000"/>
          <w:sz w:val="28"/>
        </w:rPr>
        <w:t xml:space="preserve">Этого можно достичь, наглядно показав, что довольно часто защита окружающей среды и снижение расходов (меньше утечек загрязняющих веществ в водную среду, отходы удобрений, и т.д.) взаимосвязаны или то, что защита биоразнообразия создает дополнительные возможности для туризма и охраны видов рыб, имеющие коммерческое значение. </w:t>
      </w:r>
    </w:p>
    <w:p>
      <w:pPr>
        <w:spacing w:after="0"/>
        <w:ind w:left="0"/>
        <w:jc w:val="both"/>
      </w:pPr>
      <w:r>
        <w:rPr>
          <w:rFonts w:ascii="Times New Roman"/>
          <w:b w:val="false"/>
          <w:i w:val="false"/>
          <w:color w:val="000000"/>
          <w:sz w:val="28"/>
        </w:rPr>
        <w:t xml:space="preserve">Страны-бенефициары должны продемонстрировать четкие намерения поддержать государственные учреждения, которым предоставляется техническая помощь. Также страны должны продемонстрировать готовность принять участие в выполнении заданий и достижений результатов региональных проектов. </w:t>
      </w:r>
    </w:p>
    <w:p>
      <w:pPr>
        <w:spacing w:after="0"/>
        <w:ind w:left="0"/>
        <w:jc w:val="both"/>
      </w:pPr>
      <w:r>
        <w:rPr>
          <w:rFonts w:ascii="Times New Roman"/>
          <w:b w:val="false"/>
          <w:i w:val="false"/>
          <w:color w:val="000000"/>
          <w:sz w:val="28"/>
        </w:rPr>
        <w:t xml:space="preserve">Использование, в максимально возможной степени, местных экспертных знаний для создания и поддержания хорошей базы знаний, а также содействие достижению устойчивости результатов проекта. </w:t>
      </w:r>
    </w:p>
    <w:p>
      <w:pPr>
        <w:spacing w:after="0"/>
        <w:ind w:left="0"/>
        <w:jc w:val="both"/>
      </w:pPr>
      <w:r>
        <w:rPr>
          <w:rFonts w:ascii="Times New Roman"/>
          <w:b w:val="false"/>
          <w:i/>
          <w:color w:val="000000"/>
          <w:sz w:val="28"/>
        </w:rPr>
        <w:t xml:space="preserve">ТРАСЕКА </w:t>
      </w:r>
    </w:p>
    <w:p>
      <w:pPr>
        <w:spacing w:after="0"/>
        <w:ind w:left="0"/>
        <w:jc w:val="both"/>
      </w:pPr>
      <w:r>
        <w:rPr>
          <w:rFonts w:ascii="Times New Roman"/>
          <w:b w:val="false"/>
          <w:i w:val="false"/>
          <w:color w:val="000000"/>
          <w:sz w:val="28"/>
        </w:rPr>
        <w:t xml:space="preserve">Отчет об оценке ТРАСЕКА за июль 2003 г. определил сильные стороны Программы и подчеркнул его хорошее освещение в странах СНГ. Опираясь на сильные стороны данного отчета, Комиссия начала проводить дальнейшие исследования для анализа транспортных приоритетов в текущих экономических и политических условиях стран СНГ, по прошествии десяти лет начала программы ТРАСЕКА. Финальный отчет по данному исследованию будет представлен Комиссии в середине 2004 г. </w:t>
      </w:r>
    </w:p>
    <w:p>
      <w:pPr>
        <w:spacing w:after="0"/>
        <w:ind w:left="0"/>
        <w:jc w:val="both"/>
      </w:pPr>
      <w:r>
        <w:rPr>
          <w:rFonts w:ascii="Times New Roman"/>
          <w:b w:val="false"/>
          <w:i w:val="false"/>
          <w:color w:val="000000"/>
          <w:sz w:val="28"/>
        </w:rPr>
        <w:t xml:space="preserve">Данный отчет об оценке, результаты вышеупомянутого исследования и новая политика, касающаяся TEN-T, которая будет завершена в середине 2004 г., будут учтены при разработке новой транспортной политики ЕС в СНГ. </w:t>
      </w:r>
    </w:p>
    <w:p>
      <w:pPr>
        <w:spacing w:after="0"/>
        <w:ind w:left="0"/>
        <w:jc w:val="both"/>
      </w:pPr>
      <w:r>
        <w:rPr>
          <w:rFonts w:ascii="Times New Roman"/>
          <w:b w:val="false"/>
          <w:i/>
          <w:color w:val="000000"/>
          <w:sz w:val="28"/>
        </w:rPr>
        <w:t xml:space="preserve">ИНОГЕЙТ </w:t>
      </w:r>
    </w:p>
    <w:p>
      <w:pPr>
        <w:spacing w:after="0"/>
        <w:ind w:left="0"/>
        <w:jc w:val="both"/>
      </w:pPr>
      <w:r>
        <w:rPr>
          <w:rFonts w:ascii="Times New Roman"/>
          <w:b w:val="false"/>
          <w:i w:val="false"/>
          <w:color w:val="000000"/>
          <w:sz w:val="28"/>
        </w:rPr>
        <w:t xml:space="preserve">Оценка программы ИНОГЕЙТ была завершена в сентябре 2003 г. Это послужило основой для приоритета, предложенного в настоящей Программе действий. Здесь содержится два основных момента: первое, страны-бенефициары приняли недостаточное участие в программе ИНОГЕЙТ; второе, ЕК должен уделять основное внимание инвестированию совместно с другими донорами, а не производить самостоятельно i небольшие инвестирования по частям. Тасис пытался поднять вопрос о большем участии и организовал встречу на уровне министров, которая прошла 29-31 марта, где обсуждались приоритеты ИНОГЕЙТ, предложенные на будущее. Что касается координации с донорами, вторая сфера деятельности, предложенная здесь, разработана специально, чтрбы развивать инвестиции с другими донорами, в частности, с ЕБРР. </w:t>
      </w:r>
    </w:p>
    <w:p>
      <w:pPr>
        <w:spacing w:after="0"/>
        <w:ind w:left="0"/>
        <w:jc w:val="both"/>
      </w:pPr>
      <w:r>
        <w:rPr>
          <w:rFonts w:ascii="Times New Roman"/>
          <w:b w:val="false"/>
          <w:i/>
          <w:color w:val="000000"/>
          <w:sz w:val="28"/>
        </w:rPr>
        <w:t xml:space="preserve">Правосудие и правопорядок </w:t>
      </w:r>
    </w:p>
    <w:p>
      <w:pPr>
        <w:spacing w:after="0"/>
        <w:ind w:left="0"/>
        <w:jc w:val="both"/>
      </w:pPr>
      <w:r>
        <w:rPr>
          <w:rFonts w:ascii="Times New Roman"/>
          <w:b w:val="false"/>
          <w:i w:val="false"/>
          <w:color w:val="000000"/>
          <w:sz w:val="28"/>
        </w:rPr>
        <w:t xml:space="preserve">В контексте Европейской политики отношений с соседними странами, создание эффективной системы пограничного контроля в западной части СНГ является одним из приоритетов, по которому будет оказывать поддержку ЕС. Учитывая опыт стран-кандидатов и стран на западе Балкан, важно подчеркнуть необходимость тесной координации и обмена информацией между всеми соответствующими агентствами, отвечающими за пограничный контроль, т.е. пограничная служба, таможенная служба и другие соответствующие учреждения. </w:t>
      </w:r>
    </w:p>
    <w:p>
      <w:pPr>
        <w:spacing w:after="0"/>
        <w:ind w:left="0"/>
        <w:jc w:val="both"/>
      </w:pPr>
      <w:r>
        <w:rPr>
          <w:rFonts w:ascii="Times New Roman"/>
          <w:b w:val="false"/>
          <w:i w:val="false"/>
          <w:color w:val="000000"/>
          <w:sz w:val="28"/>
        </w:rPr>
        <w:t xml:space="preserve">Что касается проектов предоставления убежища и миграции, имеется явная необходимость нахождения баланса между аспектами безопасности и контроля с одной стороны, и управлением потоками мигрантов и защитой прав мигрантов и беженцев с другой стороны.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tblGrid>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Компоненты программы </w:t>
            </w:r>
          </w:p>
        </w:tc>
      </w:tr>
    </w:tbl>
    <w:p>
      <w:pPr>
        <w:spacing w:after="0"/>
        <w:ind w:left="0"/>
        <w:jc w:val="both"/>
      </w:pPr>
      <w:r>
        <w:rPr>
          <w:rFonts w:ascii="Times New Roman"/>
          <w:b w:val="false"/>
          <w:i w:val="false"/>
          <w:color w:val="000000"/>
          <w:sz w:val="28"/>
        </w:rPr>
        <w:t xml:space="preserve">Индикативная программа 2004 - 2006 годов была одобрена Комитетом Тасис в феврале 2003 г. Целью этого является более детальное отражение программ работ ЕК, с указанием цели программы, ожидаемых результатов, индикаторов и необходимых условий в приоритетных областях сотрудничества на период 2004-2006 гг. Кроме того, это служит основой для идентификации проекта для EuropeAid. </w:t>
      </w:r>
    </w:p>
    <w:p>
      <w:pPr>
        <w:spacing w:after="0"/>
        <w:ind w:left="0"/>
        <w:jc w:val="both"/>
      </w:pPr>
      <w:r>
        <w:rPr>
          <w:rFonts w:ascii="Times New Roman"/>
          <w:b w:val="false"/>
          <w:i w:val="false"/>
          <w:color w:val="000000"/>
          <w:sz w:val="28"/>
        </w:rPr>
        <w:t xml:space="preserve">Региональная программа действий на 2004 г. будет уделять основное внимание трем следующим тематическим областям: устойчивое управление природными ресурсами; развитие торговли и инвестиций; правосудие и правопорядок. </w:t>
      </w:r>
    </w:p>
    <w:p>
      <w:pPr>
        <w:spacing w:after="0"/>
        <w:ind w:left="0"/>
        <w:jc w:val="both"/>
      </w:pPr>
      <w:r>
        <w:rPr>
          <w:rFonts w:ascii="Times New Roman"/>
          <w:b w:val="false"/>
          <w:i w:val="false"/>
          <w:color w:val="000000"/>
          <w:sz w:val="28"/>
          <w:u w:val="single"/>
        </w:rPr>
        <w:t xml:space="preserve">4.1. Устойчивое управление природными ресурсами </w:t>
      </w:r>
    </w:p>
    <w:p>
      <w:pPr>
        <w:spacing w:after="0"/>
        <w:ind w:left="0"/>
        <w:jc w:val="both"/>
      </w:pPr>
      <w:r>
        <w:rPr>
          <w:rFonts w:ascii="Times New Roman"/>
          <w:b w:val="false"/>
          <w:i w:val="false"/>
          <w:color w:val="000000"/>
          <w:sz w:val="28"/>
        </w:rPr>
        <w:t xml:space="preserve">Общая цель сферы  </w:t>
      </w:r>
      <w:r>
        <w:rPr>
          <w:rFonts w:ascii="Times New Roman"/>
          <w:b/>
          <w:i w:val="false"/>
          <w:color w:val="000000"/>
          <w:sz w:val="28"/>
        </w:rPr>
        <w:t xml:space="preserve">устойчивого управления природными ресурсами  </w:t>
      </w:r>
      <w:r>
        <w:rPr>
          <w:rFonts w:ascii="Times New Roman"/>
          <w:b w:val="false"/>
          <w:i w:val="false"/>
          <w:color w:val="000000"/>
          <w:sz w:val="28"/>
        </w:rPr>
        <w:t xml:space="preserve">заключается в обеспечении устойчивого использования природных ресурсов и повышении эффективности использования ресурсов, в частности, воды, лесных и энергетических ресурсов, улучшении окружающей среды и условий для здравоохранения, ускоряя при этом экономическое развитие и укрепляя стабильность и безопасность. Эти вопросы отвечают приоритетам, установленным на Всемирном саммите по устойчивому развитию (WSSD), который установил в качестве приоритета "защиту и управление природными ресурсами, которые составляют основу для экономического и социального развития". Это также отвечает стратегии устойчивого развития ЕС. </w:t>
      </w:r>
    </w:p>
    <w:p>
      <w:pPr>
        <w:spacing w:after="0"/>
        <w:ind w:left="0"/>
        <w:jc w:val="both"/>
      </w:pPr>
      <w:r>
        <w:rPr>
          <w:rFonts w:ascii="Times New Roman"/>
          <w:b w:val="false"/>
          <w:i w:val="false"/>
          <w:color w:val="000000"/>
          <w:sz w:val="28"/>
        </w:rPr>
        <w:t xml:space="preserve">В Индикативной программе установлены три основных приоритетных области: управление водными ресурсами; биоразнообразие и управление лесными ресурсами; изменение климата. Региональной программой действий на 2003 г. был одобрен проект по подготовке инвестиций в водный сектор. На этой стадии еще преждевременно определять конкретные инвестиционные проекты для финансирования по программе 2004. Поэтому, в данной Программе действий основной акцент в вопросе управления водными ресурсами был сделан на дальнейшее развитие вклада ЕК в защиту региональных морей. )го будет выполнено в тесном сотрудничестве с другими крупными донорами, в частности, Всемирным Банком, ПРООН и ЮНЕП. Это будет основываться на опыте, полученном на данный момент, по консолидации усилий, направленных на защиту Черного и Каспийского морей. Принимая во внимание решение об отсрочке инвестиций в водный сектор до 2005 г., предложено уделить относительно больше внимания вопросам биоразнообразия, крупный проект запланирован по евразийским степям. В дополнение к этим двум крупным приоритетам, Тасис будет тесно работать с другими ключевыми учреждениями в экологическом секторе, продолжая поддерживать региональные экологические центры и План экологических действий. Учитывая медленный прогресс в вопросе изменения климата, в целом, Тасис решил отложить свое участие в этом секторе до того, как начнется программа 2005, надеясь, что Киотский протокол будет ратифицирован в этом году. </w:t>
      </w:r>
      <w:r>
        <w:br/>
      </w:r>
      <w:r>
        <w:rPr>
          <w:rFonts w:ascii="Times New Roman"/>
          <w:b w:val="false"/>
          <w:i w:val="false"/>
          <w:color w:val="000000"/>
          <w:sz w:val="28"/>
        </w:rPr>
        <w:t xml:space="preserve">
      Вкратце, Программа действий содержит шесть предложенных инициатив в области устойчивого управления природными ресурсами, которые могут быть сгруппированы по трем главным темам: биоразнообразие, управление водными ресурсами, в частности, региональные моря; сотрудничество с ключевыми учреждениями в экологической сфере. </w:t>
      </w:r>
    </w:p>
    <w:p>
      <w:pPr>
        <w:spacing w:after="0"/>
        <w:ind w:left="0"/>
        <w:jc w:val="both"/>
      </w:pPr>
      <w:r>
        <w:rPr>
          <w:rFonts w:ascii="Times New Roman"/>
          <w:b w:val="false"/>
          <w:i/>
          <w:color w:val="000000"/>
          <w:sz w:val="28"/>
        </w:rPr>
        <w:t xml:space="preserve">Биоразнообразие </w:t>
      </w:r>
    </w:p>
    <w:p>
      <w:pPr>
        <w:spacing w:after="0"/>
        <w:ind w:left="0"/>
        <w:jc w:val="both"/>
      </w:pPr>
      <w:r>
        <w:rPr>
          <w:rFonts w:ascii="Times New Roman"/>
          <w:b/>
          <w:i w:val="false"/>
          <w:color w:val="000000"/>
          <w:sz w:val="28"/>
        </w:rPr>
        <w:t xml:space="preserve">(1) Устойчивое и комплексное использование земель евразийских степей: </w:t>
      </w:r>
      <w:r>
        <w:rPr>
          <w:rFonts w:ascii="Times New Roman"/>
          <w:b w:val="false"/>
          <w:i w:val="false"/>
          <w:color w:val="000000"/>
          <w:sz w:val="28"/>
        </w:rPr>
        <w:t xml:space="preserve"> проект будет направлен на снижение потери биоразнообразия и деградации земель в трех трансграничных степных регионах (Россия - Восточная Украина, Россия - Казахстан, Западная Украина - Молдова), в соответствии с одобренными странами стратегическими планами действий по сохранению биоразнообразия и целями, установленными на Киевской встрече министров по биоразнообразию (май 2003 г.). проект реализует ряд сфер деятельности специфических для каждого региона с целью восстановления степей и лесов, нахождения альтернативных источников существования для сельского населения, вынужденно покинувшего места традиционного проживания, а также создания систем по локализации углеводородов. По ней также будет оказываться техническая помощь и выделяться гранты для источников кредитования ЕБРР по сохранению биоразнообразия для предприятий малого и среднего бизнеса и небольших местных сообществ в странах Восточной Европы, Кавказа и Центральной Азии. </w:t>
      </w:r>
    </w:p>
    <w:p>
      <w:pPr>
        <w:spacing w:after="0"/>
        <w:ind w:left="0"/>
        <w:jc w:val="both"/>
      </w:pPr>
      <w:r>
        <w:rPr>
          <w:rFonts w:ascii="Times New Roman"/>
          <w:b w:val="false"/>
          <w:i w:val="false"/>
          <w:color w:val="000000"/>
          <w:sz w:val="28"/>
        </w:rPr>
        <w:t xml:space="preserve">Проект создаст региональную сеть степных коридоров и обеспечит ее устойчивость. Странам уже предоставлена значительная поддержка, и между соответствующими странами уже согласованы пилотные степные области.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(2) Поддержка разработки горной конвенции по Кавказу: </w:t>
      </w:r>
      <w:r>
        <w:rPr>
          <w:rFonts w:ascii="Times New Roman"/>
          <w:b w:val="false"/>
          <w:i w:val="false"/>
          <w:color w:val="000000"/>
          <w:sz w:val="28"/>
        </w:rPr>
        <w:t xml:space="preserve"> Целью проекта являются поддержка Регионального экологического центра на Кавказе и помощь в создании правового инструмента для обеспечения защиты природы в регионе горного Кавказа в тесной координации с другими донорами, в частности, с правительством Германии и ЮНЕП. Страны, которые, в частности, получат выгоды от этого проекта - это Армения, Азербайджан, Грузия и Россия.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с международными организациями. </w:t>
      </w:r>
    </w:p>
    <w:p>
      <w:pPr>
        <w:spacing w:after="0"/>
        <w:ind w:left="0"/>
        <w:jc w:val="both"/>
      </w:pPr>
      <w:r>
        <w:rPr>
          <w:rFonts w:ascii="Times New Roman"/>
          <w:b w:val="false"/>
          <w:i/>
          <w:color w:val="000000"/>
          <w:sz w:val="28"/>
        </w:rPr>
        <w:t xml:space="preserve">Управление водными ресурсами: региональные моря </w:t>
      </w:r>
    </w:p>
    <w:p>
      <w:pPr>
        <w:spacing w:after="0"/>
        <w:ind w:left="0"/>
        <w:jc w:val="both"/>
      </w:pPr>
      <w:r>
        <w:rPr>
          <w:rFonts w:ascii="Times New Roman"/>
          <w:b/>
          <w:i w:val="false"/>
          <w:color w:val="000000"/>
          <w:sz w:val="28"/>
        </w:rPr>
        <w:t xml:space="preserve">(3) Стратегические действия по окружающей среде Каспийского моря и его прибрежной полосе и </w:t>
      </w:r>
      <w:r>
        <w:rPr>
          <w:rFonts w:ascii="Times New Roman"/>
          <w:b/>
          <w:i w:val="false"/>
          <w:color w:val="000000"/>
          <w:sz w:val="28"/>
        </w:rPr>
        <w:t xml:space="preserve">  поддержка Рамочной конвенции по Каспийскому морю: </w:t>
      </w:r>
      <w:r>
        <w:rPr>
          <w:rFonts w:ascii="Times New Roman"/>
          <w:b w:val="false"/>
          <w:i w:val="false"/>
          <w:color w:val="000000"/>
          <w:sz w:val="28"/>
        </w:rPr>
        <w:t xml:space="preserve"> Смысл данной сферы деятельности заключается в применении Комплексного управления водными ресурсами и прибрежной линией, чтобы избежать экологической деградации Каспийского моря. Проект будет опираться на правовые принципы, установленные недавно в результате подписания Рамочной конвенции по Каспийскому морю, и тесно координироваться со Всемирным Банком, ПРООН и ЮНЕП.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(4) Сотрудничество по экологическим вопросам Черного моря: </w:t>
      </w:r>
      <w:r>
        <w:rPr>
          <w:rFonts w:ascii="Times New Roman"/>
          <w:b w:val="false"/>
          <w:i w:val="false"/>
          <w:color w:val="000000"/>
          <w:sz w:val="28"/>
        </w:rPr>
        <w:t xml:space="preserve"> Этот проект касается приоритетов, обозначенных на саммите WSSD, и будет направлен на достижение Целей развития на тысячелетие. В его рамках будет проводиться работа по снижению загрязнения и улучшению качества совместных водных ресурсов, таких как трансграничные реки, впадающие в Черное море и защита морской фауны Черного моря. Он будет дополнять работу Глобального фонда защиты окружающей среды (GEF), которую выполняет ПРООН. Он также будет добиваться поддержки укрепит свое экологической программы по Черному морю и сотрудничество с Рабочей группой по Черному морю. </w:t>
      </w:r>
    </w:p>
    <w:p>
      <w:pPr>
        <w:spacing w:after="0"/>
        <w:ind w:left="0"/>
        <w:jc w:val="both"/>
      </w:pPr>
      <w:r>
        <w:rPr>
          <w:rFonts w:ascii="Times New Roman"/>
          <w:b w:val="false"/>
          <w:i w:val="false"/>
          <w:color w:val="000000"/>
          <w:sz w:val="28"/>
        </w:rPr>
        <w:t xml:space="preserve">Что касается закупок,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val="false"/>
          <w:i/>
          <w:color w:val="000000"/>
          <w:sz w:val="28"/>
        </w:rPr>
        <w:t xml:space="preserve">Сотрудничество ключевыми учреждениями в экологической сфере </w:t>
      </w:r>
    </w:p>
    <w:p>
      <w:pPr>
        <w:spacing w:after="0"/>
        <w:ind w:left="0"/>
        <w:jc w:val="both"/>
      </w:pPr>
      <w:r>
        <w:rPr>
          <w:rFonts w:ascii="Times New Roman"/>
          <w:b/>
          <w:i w:val="false"/>
          <w:color w:val="000000"/>
          <w:sz w:val="28"/>
        </w:rPr>
        <w:t xml:space="preserve">(5) Оказание поддержки Европейскому экологическому агентству в сборе данных в странах </w:t>
      </w:r>
      <w:r>
        <w:rPr>
          <w:rFonts w:ascii="Times New Roman"/>
          <w:b/>
          <w:i w:val="false"/>
          <w:color w:val="000000"/>
          <w:sz w:val="28"/>
        </w:rPr>
        <w:t xml:space="preserve">  Восточной Европы, Кавказа и Центральной Азии: </w:t>
      </w:r>
      <w:r>
        <w:rPr>
          <w:rFonts w:ascii="Times New Roman"/>
          <w:b w:val="false"/>
          <w:i w:val="false"/>
          <w:color w:val="000000"/>
          <w:sz w:val="28"/>
        </w:rPr>
        <w:t xml:space="preserve"> Повышение качества и согласованности экологической отчетности и мониторинга в странах Восточной Европы, Кавказа и Центральной Азии в соответствии с Орхуской конвенцией по доступу к информации для общественности. Таким образом, проект будет способствовать внедрению общепринятой европейской практики по информационным системам и системам управления в практику мониторинга и отчетности стран Восточной Европы, Кавказа и Центральной Азии.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с международными организациями. </w:t>
      </w:r>
    </w:p>
    <w:p>
      <w:pPr>
        <w:spacing w:after="0"/>
        <w:ind w:left="0"/>
        <w:jc w:val="both"/>
      </w:pPr>
      <w:r>
        <w:rPr>
          <w:rFonts w:ascii="Times New Roman"/>
          <w:b/>
          <w:i w:val="false"/>
          <w:color w:val="000000"/>
          <w:sz w:val="28"/>
        </w:rPr>
        <w:t xml:space="preserve">(6) Оказание поддержки процессу экологии для Европы: </w:t>
      </w:r>
      <w:r>
        <w:rPr>
          <w:rFonts w:ascii="Times New Roman"/>
          <w:b w:val="false"/>
          <w:i w:val="false"/>
          <w:color w:val="000000"/>
          <w:sz w:val="28"/>
        </w:rPr>
        <w:t xml:space="preserve"> Целью этого проекта является улучшение политики реформ и реализация экологической политики для стран Восточной Европы, Кавказа и Центральной Азии, в частности, через реализацию решений Киевской конференции. Этот проект будет осуществляться в тесной связи с Рабочей группой по Программе действий по экологии и Организацией экономического сотрудничества и развития.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в качестве средств реализации предполагается прямое участие в работе международных организаций. </w:t>
      </w:r>
    </w:p>
    <w:p>
      <w:pPr>
        <w:spacing w:after="0"/>
        <w:ind w:left="0"/>
        <w:jc w:val="both"/>
      </w:pPr>
      <w:r>
        <w:rPr>
          <w:rFonts w:ascii="Times New Roman"/>
          <w:b w:val="false"/>
          <w:i w:val="false"/>
          <w:color w:val="000000"/>
          <w:sz w:val="28"/>
          <w:u w:val="single"/>
        </w:rPr>
        <w:t xml:space="preserve">4.2. Развитие торговли и инвестиций </w:t>
      </w:r>
    </w:p>
    <w:p>
      <w:pPr>
        <w:spacing w:after="0"/>
        <w:ind w:left="0"/>
        <w:jc w:val="both"/>
      </w:pPr>
      <w:r>
        <w:rPr>
          <w:rFonts w:ascii="Times New Roman"/>
          <w:b w:val="false"/>
          <w:i w:val="false"/>
          <w:color w:val="000000"/>
          <w:sz w:val="28"/>
        </w:rPr>
        <w:t xml:space="preserve">Целью участия в  </w:t>
      </w:r>
      <w:r>
        <w:rPr>
          <w:rFonts w:ascii="Times New Roman"/>
          <w:b/>
          <w:i w:val="false"/>
          <w:color w:val="000000"/>
          <w:sz w:val="28"/>
        </w:rPr>
        <w:t xml:space="preserve">развитии торговли и инвестиций </w:t>
      </w:r>
      <w:r>
        <w:rPr>
          <w:rFonts w:ascii="Times New Roman"/>
          <w:b w:val="false"/>
          <w:i w:val="false"/>
          <w:color w:val="000000"/>
          <w:sz w:val="28"/>
        </w:rPr>
        <w:t xml:space="preserve"> является обеспечение сотрудничества между странами СНГ в области энергетики, транспорта и телекоммуникаций, для развития и расширения торговли и инвестиций, повышения надежности и безопасности, а также снижения влияния на здоровье и окружающую среду существующих энергетических и транспортных сетей, а также для улучшения статистической информации по этим секторам. Для достижения этих целей данная Программа действий уделяет основное внимание инициативам ТРАСЕКА и ИНОГЕЙТ. </w:t>
      </w:r>
    </w:p>
    <w:p>
      <w:pPr>
        <w:spacing w:after="0"/>
        <w:ind w:left="0"/>
        <w:jc w:val="both"/>
      </w:pPr>
      <w:r>
        <w:rPr>
          <w:rFonts w:ascii="Times New Roman"/>
          <w:b w:val="false"/>
          <w:i w:val="false"/>
          <w:color w:val="000000"/>
          <w:sz w:val="28"/>
        </w:rPr>
        <w:t xml:space="preserve">Вопросы информационного общества, которые также являются приоритетными в Индикативной программе, получат свое дальнейшее развитие в следующей Программе действий. Средства, которые предполагается выделить (10 миллион евро), могут быть эффективнее использованы, если будут более концентрировано использоваться в течение последующих двух лет, нежели если они будут распределены на три года. </w:t>
      </w:r>
    </w:p>
    <w:p>
      <w:pPr>
        <w:spacing w:after="0"/>
        <w:ind w:left="0"/>
        <w:jc w:val="both"/>
      </w:pPr>
      <w:r>
        <w:rPr>
          <w:rFonts w:ascii="Times New Roman"/>
          <w:b w:val="false"/>
          <w:i w:val="false"/>
          <w:color w:val="000000"/>
          <w:sz w:val="28"/>
        </w:rPr>
        <w:t xml:space="preserve">В транспортном секторе предлагается использовать сбалансированный подход, как с точки зрения видов транспорта, так и с точки зрения регионального распределения проектов. Важно подчеркнуть, что приоритеты транспортных проектов определяются на основе встреч министерств транспорта, а приоритеты в рамках Индикативной программы определены на основе консультаций с властями стран-партнеров. Таким образом, Тасис уделяет основное внимание проекта, касающимся автомобильных и железных дорог. В данной Индикативной программе также будут проведены работы в области авиационной безопасности и морских транспортных маршрутов. Дополнительно, Тасис окажет поддержку ключевым участкам дорожного пути ТРАСЕКА, которые были определены на основе консультаций с международными финансовыми учреждениями, чьи последующие инвестиции играют очень важную роль для развития маршрута. Один участок находится в Центральной Азии и соединяет порт Актау, а другой в Азербайджане, недалеко от границы с Грузией. </w:t>
      </w:r>
    </w:p>
    <w:p>
      <w:pPr>
        <w:spacing w:after="0"/>
        <w:ind w:left="0"/>
        <w:jc w:val="both"/>
      </w:pPr>
      <w:r>
        <w:rPr>
          <w:rFonts w:ascii="Times New Roman"/>
          <w:b w:val="false"/>
          <w:i w:val="false"/>
          <w:color w:val="000000"/>
          <w:sz w:val="28"/>
        </w:rPr>
        <w:t xml:space="preserve">Транспорт (ТРАСЕКА) </w:t>
      </w:r>
    </w:p>
    <w:p>
      <w:pPr>
        <w:spacing w:after="0"/>
        <w:ind w:left="0"/>
        <w:jc w:val="both"/>
      </w:pPr>
      <w:r>
        <w:rPr>
          <w:rFonts w:ascii="Times New Roman"/>
          <w:b/>
          <w:i w:val="false"/>
          <w:color w:val="000000"/>
          <w:sz w:val="28"/>
        </w:rPr>
        <w:t xml:space="preserve">(7) Обучение действующего персонала авиационной диспетчерской службы стран Южного Кольца:  </w:t>
      </w:r>
      <w:r>
        <w:rPr>
          <w:rFonts w:ascii="Times New Roman"/>
          <w:b w:val="false"/>
          <w:i w:val="false"/>
          <w:color w:val="000000"/>
          <w:sz w:val="28"/>
        </w:rPr>
        <w:t xml:space="preserve">Целью проекта является повышение авиационной безопасности в странах СНГ. Эта инициатива получила значительную поддержку со стороны стран-партнеров. Основное внимание будет уделяться обучению авиадиспетчеров.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(8) Улучшение морского сообщения между коридорами ТРАСЕКА и TEN: </w:t>
      </w:r>
      <w:r>
        <w:rPr>
          <w:rFonts w:ascii="Times New Roman"/>
          <w:b w:val="false"/>
          <w:i w:val="false"/>
          <w:color w:val="000000"/>
          <w:sz w:val="28"/>
        </w:rPr>
        <w:t xml:space="preserve"> Тасис окажет поддержку в проведении технико-экономического обоснования: каким образом можно улучшить функционирование морского сообщения между портами Черного моря и коридорами TEN. Тасис также окажет содействие в подготовке инвестиций, относящихся к модернизации портов и морских путей.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(9) Реконструкция дорог в Центральной Азии по программе ТРАСЕКА: </w:t>
      </w:r>
      <w:r>
        <w:rPr>
          <w:rFonts w:ascii="Times New Roman"/>
          <w:b w:val="false"/>
          <w:i w:val="false"/>
          <w:color w:val="000000"/>
          <w:sz w:val="28"/>
        </w:rPr>
        <w:t xml:space="preserve"> Этот проект отвечает Документу по региональной стратегии сотрудничества Тасис и Индикативной программе 2004-2006 годов. Основной целью проекта является подготовка технико-экономического обоснования и тендерных документов для строительства/обновления определенного участка дороги.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(10) Реконструкция участка скоростной автомобильной в коридоре ТРАСЕКА, проходящем через </w:t>
      </w:r>
      <w:r>
        <w:rPr>
          <w:rFonts w:ascii="Times New Roman"/>
          <w:b/>
          <w:i w:val="false"/>
          <w:color w:val="000000"/>
          <w:sz w:val="28"/>
        </w:rPr>
        <w:t xml:space="preserve">  Азербайджан: </w:t>
      </w:r>
      <w:r>
        <w:rPr>
          <w:rFonts w:ascii="Times New Roman"/>
          <w:b w:val="false"/>
          <w:i w:val="false"/>
          <w:color w:val="000000"/>
          <w:sz w:val="28"/>
        </w:rPr>
        <w:t xml:space="preserve"> ЕБРР и Всемирный Банк сделали значительные инвестиции в маршрут ТРАСЕКА, проходящий через Грузию через Азербайджан. Тасис будет финансировать подразделение по реализации проекта, которое будет контролировать модернизацию дороги, финансируемую ЕБРР и Всемирным Банком.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val="false"/>
          <w:i w:val="false"/>
          <w:color w:val="000000"/>
          <w:sz w:val="28"/>
        </w:rPr>
        <w:t xml:space="preserve">Энергетика (ИНОГЕЙТ) </w:t>
      </w:r>
    </w:p>
    <w:p>
      <w:pPr>
        <w:spacing w:after="0"/>
        <w:ind w:left="0"/>
        <w:jc w:val="both"/>
      </w:pPr>
      <w:r>
        <w:rPr>
          <w:rFonts w:ascii="Times New Roman"/>
          <w:b/>
          <w:i w:val="false"/>
          <w:color w:val="000000"/>
          <w:sz w:val="28"/>
        </w:rPr>
        <w:t xml:space="preserve">(11) Совместный фонд технического содействия ИНОГЕЙТ для поощрения инвестиций в нефтяные и </w:t>
      </w:r>
      <w:r>
        <w:rPr>
          <w:rFonts w:ascii="Times New Roman"/>
          <w:b/>
          <w:i w:val="false"/>
          <w:color w:val="000000"/>
          <w:sz w:val="28"/>
        </w:rPr>
        <w:t xml:space="preserve">  газовые проекты в странах ИНОГЕЙТ: </w:t>
      </w:r>
      <w:r>
        <w:rPr>
          <w:rFonts w:ascii="Times New Roman"/>
          <w:b w:val="false"/>
          <w:i w:val="false"/>
          <w:color w:val="000000"/>
          <w:sz w:val="28"/>
        </w:rPr>
        <w:t xml:space="preserve"> на основе анализа программы ИНОГЕЙТ, проведенного в 2003 г., были даны рекомендации применять более стратегический подход для привлечения инвестиций. Этот проект будет направлен на поощрение инвестиций международных финансовых учреждений в региональные проекты по транспортной инфраструктуре в Восточной Европе, Кавказе и Центральной Азии. Первоначально, ЕБРР будет основным партнером ИНОГЕЙТ в определении и разработке проектов.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i w:val="false"/>
          <w:color w:val="000000"/>
          <w:sz w:val="28"/>
        </w:rPr>
        <w:t xml:space="preserve">(12) Региональные секретариаты Тасис: </w:t>
      </w:r>
      <w:r>
        <w:rPr>
          <w:rFonts w:ascii="Times New Roman"/>
          <w:b w:val="false"/>
          <w:i w:val="false"/>
          <w:color w:val="000000"/>
          <w:sz w:val="28"/>
        </w:rPr>
        <w:t xml:space="preserve"> Оказание поддержки региональным секретариатам Тасис отвечает оценке и исследованию приоритетов, проведенному в октябре 2003 г., и направлено на улучшение в четырех областях. Этот проект укрепит Киевский оперативный секретариат и создаст два новых региональных подсекретариата на Кавказе и Центральной Азии для поощрения инвестиций в региональные проекты по транспортировке нефти и газа. </w:t>
      </w:r>
    </w:p>
    <w:p>
      <w:pPr>
        <w:spacing w:after="0"/>
        <w:ind w:left="0"/>
        <w:jc w:val="both"/>
      </w:pPr>
      <w:r>
        <w:rPr>
          <w:rFonts w:ascii="Times New Roman"/>
          <w:b w:val="false"/>
          <w:i w:val="false"/>
          <w:color w:val="000000"/>
          <w:sz w:val="28"/>
        </w:rPr>
        <w:t xml:space="preserve">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контракт на оказание услуг. Он может также включать компонент оборудования, которое будет закуплено по контракту на поставку. </w:t>
      </w:r>
    </w:p>
    <w:p>
      <w:pPr>
        <w:spacing w:after="0"/>
        <w:ind w:left="0"/>
        <w:jc w:val="both"/>
      </w:pPr>
      <w:r>
        <w:rPr>
          <w:rFonts w:ascii="Times New Roman"/>
          <w:b w:val="false"/>
          <w:i/>
          <w:color w:val="000000"/>
          <w:sz w:val="28"/>
        </w:rPr>
        <w:t xml:space="preserve">4.3. Правосудие и правопорядок </w:t>
      </w:r>
    </w:p>
    <w:p>
      <w:pPr>
        <w:spacing w:after="0"/>
        <w:ind w:left="0"/>
        <w:jc w:val="both"/>
      </w:pPr>
      <w:r>
        <w:rPr>
          <w:rFonts w:ascii="Times New Roman"/>
          <w:b w:val="false"/>
          <w:i w:val="false"/>
          <w:color w:val="000000"/>
          <w:sz w:val="28"/>
        </w:rPr>
        <w:t xml:space="preserve">Целью программы  </w:t>
      </w:r>
      <w:r>
        <w:rPr>
          <w:rFonts w:ascii="Times New Roman"/>
          <w:b/>
          <w:i w:val="false"/>
          <w:color w:val="000000"/>
          <w:sz w:val="28"/>
        </w:rPr>
        <w:t xml:space="preserve">"Правосудие и правопорядок" </w:t>
      </w:r>
      <w:r>
        <w:rPr>
          <w:rFonts w:ascii="Times New Roman"/>
          <w:b w:val="false"/>
          <w:i w:val="false"/>
          <w:color w:val="000000"/>
          <w:sz w:val="28"/>
        </w:rPr>
        <w:t xml:space="preserve"> является создание интегрированной системы пограничного контроля в СНГ, направленной на снижение нелегальной миграции, контрабанды и торговли людьми на территории СНГ и ЕС. Она также направлена на усиление межграничного сотрудничества между Украиной, Молдовой, Беларусью и новыми странами-участниками на протяжении границ расширенного ЕС. Данную программу, кроме ЕС, поддерживают международные конвенции и резолюции Совета Безопасности ООН для поддержки усилий по всемирной борьбе с организованной преступностью и терроризмом. Другим приоритетом является сотрудничество с третьими странами в области миграции и предоставления убежища. </w:t>
      </w:r>
      <w:r>
        <w:br/>
      </w:r>
      <w:r>
        <w:rPr>
          <w:rFonts w:ascii="Times New Roman"/>
          <w:b w:val="false"/>
          <w:i w:val="false"/>
          <w:color w:val="000000"/>
          <w:sz w:val="28"/>
        </w:rPr>
        <w:t xml:space="preserve">
      Индикативная программа охватывает три основных области: укрепление пограничного контроля; предоставление убежища и миграция; борьба с организованной преступностью. Ресурсы будут равномерно распределены между тремя этими секторами. С точки зрения пограничного контроля, предоставление убежища и миграция, основное внимание будет, главным образом, уделяться странам на западе СНГ, что отражает первостепенное значение, которое уделяется этому региону в Европейской политике отношений с соседними странами. Три инициативы будут начаты для борьбы с организованной преступностью. Два проекта будут охватывать незаконный оборот наркотиков; это будет охватываться через Программу действий по Центральной Азии; таким образом, географический охват этой программы будет включать страны на западе СНГ и Южном Кавказе. Дополнительно, Тасис будет опираться на успешную работу, которая уже проводится в странах на западе СНГ для борьбы с торговлей людьми, а также Тасис будет развивать свою деятельность в этой области на Южном Кавказе. </w:t>
      </w:r>
    </w:p>
    <w:p>
      <w:pPr>
        <w:spacing w:after="0"/>
        <w:ind w:left="0"/>
        <w:jc w:val="both"/>
      </w:pPr>
      <w:r>
        <w:rPr>
          <w:rFonts w:ascii="Times New Roman"/>
          <w:b/>
          <w:i w:val="false"/>
          <w:color w:val="000000"/>
          <w:sz w:val="28"/>
        </w:rPr>
        <w:t xml:space="preserve">(13) Укрепление пограничного контроля:  </w:t>
      </w:r>
      <w:r>
        <w:rPr>
          <w:rFonts w:ascii="Times New Roman"/>
          <w:b w:val="false"/>
          <w:i w:val="false"/>
          <w:color w:val="000000"/>
          <w:sz w:val="28"/>
        </w:rPr>
        <w:t xml:space="preserve">Этот   проект будет оказывать содействие правительствам-бенефициарам для улучшения общих национальных систем пограничного контроля, н также межграничного сотрудничества. Это улучшит обмен информацией между ними и их соседями. Этот проект включает два компонента: первый, работа с молдавскими властями по вопросам пограничного контроля; второй, усиление регионального сотрудничества и создание сети с соседями. </w:t>
      </w:r>
      <w:r>
        <w:br/>
      </w:r>
      <w:r>
        <w:rPr>
          <w:rFonts w:ascii="Times New Roman"/>
          <w:b w:val="false"/>
          <w:i w:val="false"/>
          <w:color w:val="000000"/>
          <w:sz w:val="28"/>
        </w:rPr>
        <w:t xml:space="preserve">
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с международными организациями, через приглашения подать заявки или через сотрудничество со странами-членами ЕС. </w:t>
      </w:r>
    </w:p>
    <w:p>
      <w:pPr>
        <w:spacing w:after="0"/>
        <w:ind w:left="0"/>
        <w:jc w:val="both"/>
      </w:pPr>
      <w:r>
        <w:rPr>
          <w:rFonts w:ascii="Times New Roman"/>
          <w:b/>
          <w:i w:val="false"/>
          <w:color w:val="000000"/>
          <w:sz w:val="28"/>
        </w:rPr>
        <w:t xml:space="preserve">(14) Контроль за предоставлением убежища и миграцией в СНГ: </w:t>
      </w:r>
      <w:r>
        <w:rPr>
          <w:rFonts w:ascii="Times New Roman"/>
          <w:b w:val="false"/>
          <w:i w:val="false"/>
          <w:color w:val="000000"/>
          <w:sz w:val="28"/>
        </w:rPr>
        <w:t xml:space="preserve"> Тасис окажет поддержку правительствам стран СНГ и работе по эффективному контролю на всех этапах процессов предоставления убежища и миграции на национальном и региональном уровнях. Кроме того, он охватит этапы от отправки до возращения. Будет включать три компонента: один общий, выполнение решений конференции стран CHГ по предоставления убежища и миграции 1996 г.; второе, основное внимание будет уделять странам на западе СНГ; третий будет направлен на Центральную Азию. </w:t>
      </w:r>
      <w:r>
        <w:br/>
      </w:r>
      <w:r>
        <w:rPr>
          <w:rFonts w:ascii="Times New Roman"/>
          <w:b w:val="false"/>
          <w:i w:val="false"/>
          <w:color w:val="000000"/>
          <w:sz w:val="28"/>
        </w:rPr>
        <w:t xml:space="preserve">
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с международными организациями, через приглашения подать заявки или через сотрудничество со странами-членами ЕС. </w:t>
      </w:r>
    </w:p>
    <w:p>
      <w:pPr>
        <w:spacing w:after="0"/>
        <w:ind w:left="0"/>
        <w:jc w:val="both"/>
      </w:pPr>
      <w:r>
        <w:rPr>
          <w:rFonts w:ascii="Times New Roman"/>
          <w:b/>
          <w:i w:val="false"/>
          <w:color w:val="000000"/>
          <w:sz w:val="28"/>
        </w:rPr>
        <w:t xml:space="preserve">(15) Программа по борьбе с незаконным оборотом наркотиков: Беларусь, Украина и </w:t>
      </w:r>
      <w:r>
        <w:rPr>
          <w:rFonts w:ascii="Times New Roman"/>
          <w:b/>
          <w:i w:val="false"/>
          <w:color w:val="000000"/>
          <w:sz w:val="28"/>
        </w:rPr>
        <w:t xml:space="preserve">  Молдова, 3 этап: </w:t>
      </w:r>
      <w:r>
        <w:rPr>
          <w:rFonts w:ascii="Times New Roman"/>
          <w:b w:val="false"/>
          <w:i w:val="false"/>
          <w:color w:val="000000"/>
          <w:sz w:val="28"/>
        </w:rPr>
        <w:t xml:space="preserve"> Это третий этап поддержки стран на западе СНГ в их борьбе с незаконным оборотом наркотиков. На этом этапе основное внимание будет уделяться профилактической работе среди групп риска и борьбе с контрабандой наркотиков по железной дороге. Дополнительная поддержка будет предоставляться конкретным наземным и морским пунктам пограничного контроля. </w:t>
      </w:r>
      <w:r>
        <w:br/>
      </w:r>
      <w:r>
        <w:rPr>
          <w:rFonts w:ascii="Times New Roman"/>
          <w:b w:val="false"/>
          <w:i w:val="false"/>
          <w:color w:val="000000"/>
          <w:sz w:val="28"/>
        </w:rPr>
        <w:t xml:space="preserve">
Что касается  </w:t>
      </w:r>
      <w:r>
        <w:rPr>
          <w:rFonts w:ascii="Times New Roman"/>
          <w:b/>
          <w:i w:val="false"/>
          <w:color w:val="000000"/>
          <w:sz w:val="28"/>
        </w:rPr>
        <w:t xml:space="preserve">закупок, </w:t>
      </w:r>
      <w:r>
        <w:rPr>
          <w:rFonts w:ascii="Times New Roman"/>
          <w:b w:val="false"/>
          <w:i w:val="false"/>
          <w:color w:val="000000"/>
          <w:sz w:val="28"/>
        </w:rPr>
        <w:t xml:space="preserve"> в качестве средств реализации предполагается прямое участие в работе международных организаций. </w:t>
      </w:r>
    </w:p>
    <w:p>
      <w:pPr>
        <w:spacing w:after="0"/>
        <w:ind w:left="0"/>
        <w:jc w:val="both"/>
      </w:pPr>
      <w:r>
        <w:rPr>
          <w:rFonts w:ascii="Times New Roman"/>
          <w:b/>
          <w:i w:val="false"/>
          <w:color w:val="000000"/>
          <w:sz w:val="28"/>
        </w:rPr>
        <w:t xml:space="preserve">(16) Программа по борьбе с незаконным оборотом наркотиков: Южный Кавказ, 5-этап:  </w:t>
      </w:r>
      <w:r>
        <w:rPr>
          <w:rFonts w:ascii="Times New Roman"/>
          <w:b w:val="false"/>
          <w:i w:val="false"/>
          <w:color w:val="000000"/>
          <w:sz w:val="28"/>
        </w:rPr>
        <w:t xml:space="preserve">Это пятый этап поддержки Тасис правительств стран Южного Кавказа в их борьбе с незаконным оборотом наркотиков, реализуемы в контексте более широкой борьбы с организованной и трансграничной преступностью в регионе. Что касается БУМАД, этот этап основное внимание будет уделять профилактической работе среди групп риска и борьбе с контрабандой наркотиков по железной дороге. Дополнительная поддержка будет предоставляться конкретным наземным и морским пунктам пограничного контроля. </w:t>
      </w:r>
      <w:r>
        <w:br/>
      </w:r>
      <w:r>
        <w:rPr>
          <w:rFonts w:ascii="Times New Roman"/>
          <w:b w:val="false"/>
          <w:i w:val="false"/>
          <w:color w:val="000000"/>
          <w:sz w:val="28"/>
        </w:rPr>
        <w:t xml:space="preserve">
      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w:t>
      </w:r>
    </w:p>
    <w:p>
      <w:pPr>
        <w:spacing w:after="0"/>
        <w:ind w:left="0"/>
        <w:jc w:val="both"/>
      </w:pPr>
      <w:r>
        <w:rPr>
          <w:rFonts w:ascii="Times New Roman"/>
          <w:b/>
          <w:i w:val="false"/>
          <w:color w:val="000000"/>
          <w:sz w:val="28"/>
        </w:rPr>
        <w:t xml:space="preserve">(17) Борьба с организованной преступностью, направленной на торговлю людьми на Южном </w:t>
      </w:r>
      <w:r>
        <w:rPr>
          <w:rFonts w:ascii="Times New Roman"/>
          <w:b/>
          <w:i w:val="false"/>
          <w:color w:val="000000"/>
          <w:sz w:val="28"/>
        </w:rPr>
        <w:t xml:space="preserve">  Кавказе: </w:t>
      </w:r>
      <w:r>
        <w:rPr>
          <w:rFonts w:ascii="Times New Roman"/>
          <w:b w:val="false"/>
          <w:i w:val="false"/>
          <w:color w:val="000000"/>
          <w:sz w:val="28"/>
        </w:rPr>
        <w:t xml:space="preserve"> Это первый проект, финансируемый Тасис, по оказанию содействия Южному Кавказу в борьбе с торговлей людьми. Он будет основываться на опыте, полученном в результате работы Тасис в данной области, в частности в странах на западе СНГ. Будет включать три главных компонента: профилактическая работа, включая информирование; меры по развитию потенциала судебных и правоохранительных органов; работа по реабилитации и реинтеграции в нормальную жизнь пострадавших людей. Проект будет направлен на уменьшение числа людей, которые пострадали от незаконного трафика внутри региона и в ЕС, а также будет оказывать помощь, защищать и проводить реабилитацию пострадавших людей через укрепление международного сотрудничества. </w:t>
      </w:r>
      <w:r>
        <w:br/>
      </w:r>
      <w:r>
        <w:rPr>
          <w:rFonts w:ascii="Times New Roman"/>
          <w:b w:val="false"/>
          <w:i w:val="false"/>
          <w:color w:val="000000"/>
          <w:sz w:val="28"/>
        </w:rPr>
        <w:t xml:space="preserve">
Что касается  </w:t>
      </w:r>
      <w:r>
        <w:rPr>
          <w:rFonts w:ascii="Times New Roman"/>
          <w:b/>
          <w:i w:val="false"/>
          <w:color w:val="000000"/>
          <w:sz w:val="28"/>
        </w:rPr>
        <w:t xml:space="preserve">закупок, </w:t>
      </w:r>
      <w:r>
        <w:rPr>
          <w:rFonts w:ascii="Times New Roman"/>
          <w:b w:val="false"/>
          <w:i w:val="false"/>
          <w:color w:val="000000"/>
          <w:sz w:val="28"/>
        </w:rPr>
        <w:t xml:space="preserve"> ожидается, что проект будет реализовываться через соглашения о совместном участии с международными организациями, через приглашения подать заявки или через сотрудничество со странами-членами 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Дополнительная помощь ЕК, не входящая в данную Программу действий </w:t>
            </w:r>
          </w:p>
        </w:tc>
      </w:tr>
    </w:tbl>
    <w:p>
      <w:pPr>
        <w:spacing w:after="0"/>
        <w:ind w:left="0"/>
        <w:jc w:val="both"/>
      </w:pPr>
      <w:r>
        <w:rPr>
          <w:rFonts w:ascii="Times New Roman"/>
          <w:b w:val="false"/>
          <w:i w:val="false"/>
          <w:color w:val="000000"/>
          <w:sz w:val="28"/>
        </w:rPr>
        <w:t xml:space="preserve">Сферы деятельности, предложенные в Региональной программе действий Тасис на 2004 год, будут тесно координироваться с другими дополнительными сферами деятельности, финансируемыми ЕК, как то финансируемые через соответствующие Национальные программы действий Тасис. </w:t>
      </w:r>
      <w:r>
        <w:br/>
      </w:r>
      <w:r>
        <w:rPr>
          <w:rFonts w:ascii="Times New Roman"/>
          <w:b w:val="false"/>
          <w:i w:val="false"/>
          <w:color w:val="000000"/>
          <w:sz w:val="28"/>
        </w:rPr>
        <w:t xml:space="preserve">
      Они будут дополнять Программу трансграничного сотрудничества Тасис, которая направлена на решение общих проблем возникающих в силу географической близости, таких как экономическое развитие приграничных районов, окружающая среда и заразные заболевания, нелегальная миграция, контрабанда и контакты между людьми. </w:t>
      </w:r>
      <w:r>
        <w:br/>
      </w:r>
      <w:r>
        <w:rPr>
          <w:rFonts w:ascii="Times New Roman"/>
          <w:b w:val="false"/>
          <w:i w:val="false"/>
          <w:color w:val="000000"/>
          <w:sz w:val="28"/>
        </w:rPr>
        <w:t xml:space="preserve">
      Они также будут дополнять Программу действий по Центральной Азии, которая будет направлена на обеспечение стабильности и безопасности в странах Центральной Азии и оказание им помощи в устойчивом экономическом развитии и снижении бедности. </w:t>
      </w:r>
      <w:r>
        <w:br/>
      </w:r>
      <w:r>
        <w:rPr>
          <w:rFonts w:ascii="Times New Roman"/>
          <w:b w:val="false"/>
          <w:i w:val="false"/>
          <w:color w:val="000000"/>
          <w:sz w:val="28"/>
        </w:rPr>
        <w:t xml:space="preserve">
      Должное внимание также будет уделяться научному и технологическому сотрудничеству между ЕК и СНГ в тех же самых областях устойчивого развития (включая, среди прочего, экологические вопросы, и т.д.) через Рамочную программу действий, сферы деятельности по INTAS и ISTC/STCU.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tblGrid>
      <w:tr>
        <w:trPr>
          <w:trHeight w:val="450" w:hRule="atLeast"/>
        </w:trPr>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Координация с другими донорами </w:t>
            </w:r>
          </w:p>
        </w:tc>
      </w:tr>
    </w:tbl>
    <w:p>
      <w:pPr>
        <w:spacing w:after="0"/>
        <w:ind w:left="0"/>
        <w:jc w:val="both"/>
      </w:pPr>
      <w:r>
        <w:rPr>
          <w:rFonts w:ascii="Times New Roman"/>
          <w:b w:val="false"/>
          <w:i w:val="false"/>
          <w:color w:val="000000"/>
          <w:sz w:val="28"/>
        </w:rPr>
        <w:t xml:space="preserve">В рамках общей программы, все проекты регионального сотрудничества Тасис будут подготовлены в тесной координации с другими донорами, в частности, с международными финансовыми институтами, там где будут ожидаться масштабные последующие инвестиции. Ниже приводятся некоторые примеры: </w:t>
      </w:r>
    </w:p>
    <w:p>
      <w:pPr>
        <w:spacing w:after="0"/>
        <w:ind w:left="0"/>
        <w:jc w:val="both"/>
      </w:pPr>
      <w:r>
        <w:rPr>
          <w:rFonts w:ascii="Times New Roman"/>
          <w:b w:val="false"/>
          <w:i w:val="false"/>
          <w:color w:val="000000"/>
          <w:sz w:val="28"/>
          <w:u w:val="single"/>
        </w:rPr>
        <w:t xml:space="preserve">Развитие торговли и инвестиций </w:t>
      </w:r>
    </w:p>
    <w:p>
      <w:pPr>
        <w:spacing w:after="0"/>
        <w:ind w:left="0"/>
        <w:jc w:val="both"/>
      </w:pPr>
      <w:r>
        <w:rPr>
          <w:rFonts w:ascii="Times New Roman"/>
          <w:b w:val="false"/>
          <w:i w:val="false"/>
          <w:color w:val="000000"/>
          <w:sz w:val="28"/>
        </w:rPr>
        <w:t xml:space="preserve">В соответствии с Индикативной программой 2004-2006 ТРАСЕКА и ИНОГЕЙТ будут тесно работать с международными финансовыми институтами, главным образом, с ЕБРР и Всемирным Банком по крупным инвестиционным проектам. Тасис будет использовать кредитные инструменты международных финансовых институтов для параллельного финансирования проектов. </w:t>
      </w:r>
    </w:p>
    <w:p>
      <w:pPr>
        <w:spacing w:after="0"/>
        <w:ind w:left="0"/>
        <w:jc w:val="both"/>
      </w:pPr>
      <w:r>
        <w:rPr>
          <w:rFonts w:ascii="Times New Roman"/>
          <w:b w:val="false"/>
          <w:i w:val="false"/>
          <w:color w:val="000000"/>
          <w:sz w:val="28"/>
          <w:u w:val="single"/>
        </w:rPr>
        <w:t xml:space="preserve">Устойчивое управление природными ресурсами </w:t>
      </w:r>
    </w:p>
    <w:p>
      <w:pPr>
        <w:spacing w:after="0"/>
        <w:ind w:left="0"/>
        <w:jc w:val="both"/>
      </w:pPr>
      <w:r>
        <w:rPr>
          <w:rFonts w:ascii="Times New Roman"/>
          <w:b w:val="false"/>
          <w:i w:val="false"/>
          <w:color w:val="000000"/>
          <w:sz w:val="28"/>
        </w:rPr>
        <w:t xml:space="preserve">Между странами-членами ЕС, международными организациями, в частности, ЮНЕП и Глобальным фондом защиты окружающей среды (GEF), международными финансовыми институтами, а именно, Всемирным Банком осуществляется тесная и постоянная координация по вопросам устойчивого управления природными ресурсами. </w:t>
      </w:r>
    </w:p>
    <w:p>
      <w:pPr>
        <w:spacing w:after="0"/>
        <w:ind w:left="0"/>
        <w:jc w:val="both"/>
      </w:pPr>
      <w:r>
        <w:rPr>
          <w:rFonts w:ascii="Times New Roman"/>
          <w:b w:val="false"/>
          <w:i/>
          <w:color w:val="000000"/>
          <w:sz w:val="28"/>
        </w:rPr>
        <w:t xml:space="preserve">Правосудие и правопорядок </w:t>
      </w:r>
    </w:p>
    <w:p>
      <w:pPr>
        <w:spacing w:after="0"/>
        <w:ind w:left="0"/>
        <w:jc w:val="both"/>
      </w:pPr>
      <w:r>
        <w:rPr>
          <w:rFonts w:ascii="Times New Roman"/>
          <w:b w:val="false"/>
          <w:i w:val="false"/>
          <w:color w:val="000000"/>
          <w:sz w:val="28"/>
        </w:rPr>
        <w:t xml:space="preserve">В области правосудия и правопорядка Комиссия пытается обеспечить тесное взаимодействие с государственными органами США (ЮСАИД, INL и PRM), главным образом, по вопросам безопасности и противодействия контрабанде. Кроме того, важными партнерами в области правосудия и правопорядка являются Управление верховного комиссара ООН по делам беженцев, ПРООН, MOM и Международная организация труда. </w:t>
      </w:r>
    </w:p>
    <w:p>
      <w:pPr>
        <w:spacing w:after="0"/>
        <w:ind w:left="0"/>
        <w:jc w:val="both"/>
      </w:pPr>
      <w:r>
        <w:rPr>
          <w:rFonts w:ascii="Times New Roman"/>
          <w:b w:val="false"/>
          <w:i w:val="false"/>
          <w:color w:val="000000"/>
          <w:sz w:val="28"/>
        </w:rPr>
        <w:t xml:space="preserve">Тесная координация усилий обеспечивается на всех этапах программ и и проектного цикла, от составления программ до оценки, от разработки до закрытия проекта на протяжении всего периода реализации. Этот процесс координации будет осуществляться регулярно на основе поддержания постоянных контактов, как официальных (встречи по координации и краткое информирование), так и не официальных.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tblGrid>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Выполнение программы </w:t>
            </w:r>
          </w:p>
        </w:tc>
      </w:tr>
    </w:tbl>
    <w:p>
      <w:pPr>
        <w:spacing w:after="0"/>
        <w:ind w:left="0"/>
        <w:jc w:val="both"/>
      </w:pPr>
      <w:r>
        <w:rPr>
          <w:rFonts w:ascii="Times New Roman"/>
          <w:b/>
          <w:i w:val="false"/>
          <w:color w:val="000000"/>
          <w:sz w:val="28"/>
        </w:rPr>
        <w:t xml:space="preserve">7.1. Временные рамки подписания Финансового соглашения </w:t>
      </w:r>
    </w:p>
    <w:p>
      <w:pPr>
        <w:spacing w:after="0"/>
        <w:ind w:left="0"/>
        <w:jc w:val="both"/>
      </w:pPr>
      <w:r>
        <w:rPr>
          <w:rFonts w:ascii="Times New Roman"/>
          <w:b w:val="false"/>
          <w:i w:val="false"/>
          <w:color w:val="000000"/>
          <w:sz w:val="28"/>
        </w:rPr>
        <w:t xml:space="preserve">Финансовое соглашение, самое позднее, должно быть подписано 31 декабря года, следующего за годом, когда было принято соответствующее глобальное финансовое обязательство. Если этого сделать не удастся, фонды, выделенные для этого, будут отменены. </w:t>
      </w:r>
    </w:p>
    <w:p>
      <w:pPr>
        <w:spacing w:after="0"/>
        <w:ind w:left="0"/>
        <w:jc w:val="both"/>
      </w:pPr>
      <w:r>
        <w:rPr>
          <w:rFonts w:ascii="Times New Roman"/>
          <w:b/>
          <w:i w:val="false"/>
          <w:color w:val="000000"/>
          <w:sz w:val="28"/>
        </w:rPr>
        <w:t xml:space="preserve">7.2. Период исполнения </w:t>
      </w:r>
    </w:p>
    <w:p>
      <w:pPr>
        <w:spacing w:after="0"/>
        <w:ind w:left="0"/>
        <w:jc w:val="both"/>
      </w:pPr>
      <w:r>
        <w:rPr>
          <w:rFonts w:ascii="Times New Roman"/>
          <w:b w:val="false"/>
          <w:i w:val="false"/>
          <w:color w:val="000000"/>
          <w:sz w:val="28"/>
        </w:rPr>
        <w:t xml:space="preserve">(a)   Период реализации финансового соглашения начинается со вступлением в силу </w:t>
      </w:r>
      <w:r>
        <w:br/>
      </w:r>
      <w:r>
        <w:rPr>
          <w:rFonts w:ascii="Times New Roman"/>
          <w:b w:val="false"/>
          <w:i w:val="false"/>
          <w:color w:val="000000"/>
          <w:sz w:val="28"/>
        </w:rPr>
        <w:t xml:space="preserve">
      Финансового соглашения и заканчивается 31.12.2011 г. </w:t>
      </w:r>
      <w:r>
        <w:br/>
      </w:r>
      <w:r>
        <w:rPr>
          <w:rFonts w:ascii="Times New Roman"/>
          <w:b w:val="false"/>
          <w:i w:val="false"/>
          <w:color w:val="000000"/>
          <w:sz w:val="28"/>
        </w:rPr>
        <w:t xml:space="preserve">
(b)   Данный период исполнения делится на два отдельных этапа: </w:t>
      </w:r>
    </w:p>
    <w:p>
      <w:pPr>
        <w:spacing w:after="0"/>
        <w:ind w:left="0"/>
        <w:jc w:val="both"/>
      </w:pPr>
      <w:r>
        <w:rPr>
          <w:rFonts w:ascii="Times New Roman"/>
          <w:b w:val="false"/>
          <w:i w:val="false"/>
          <w:color w:val="000000"/>
          <w:sz w:val="28"/>
        </w:rPr>
        <w:t xml:space="preserve">(i)   Операционная реализация основных сфер деятельности. Этот этап начинается со </w:t>
      </w:r>
      <w:r>
        <w:br/>
      </w:r>
      <w:r>
        <w:rPr>
          <w:rFonts w:ascii="Times New Roman"/>
          <w:b w:val="false"/>
          <w:i w:val="false"/>
          <w:color w:val="000000"/>
          <w:sz w:val="28"/>
        </w:rPr>
        <w:t xml:space="preserve">
      вступлением в силу Финансового соглашения и заканчивается 31.12.2009 г. </w:t>
      </w:r>
    </w:p>
    <w:p>
      <w:pPr>
        <w:spacing w:after="0"/>
        <w:ind w:left="0"/>
        <w:jc w:val="both"/>
      </w:pPr>
      <w:r>
        <w:rPr>
          <w:rFonts w:ascii="Times New Roman"/>
          <w:b w:val="false"/>
          <w:i w:val="false"/>
          <w:color w:val="000000"/>
          <w:sz w:val="28"/>
        </w:rPr>
        <w:t xml:space="preserve">(ii)  Этап завершения, во время которого будут поведены финальные аудиты и оценка, </w:t>
      </w:r>
      <w:r>
        <w:br/>
      </w:r>
      <w:r>
        <w:rPr>
          <w:rFonts w:ascii="Times New Roman"/>
          <w:b w:val="false"/>
          <w:i w:val="false"/>
          <w:color w:val="000000"/>
          <w:sz w:val="28"/>
        </w:rPr>
        <w:t xml:space="preserve">
      наряду с техническим и финансовым завершением контрактов на реализацию Финансового </w:t>
      </w:r>
      <w:r>
        <w:br/>
      </w:r>
      <w:r>
        <w:rPr>
          <w:rFonts w:ascii="Times New Roman"/>
          <w:b w:val="false"/>
          <w:i w:val="false"/>
          <w:color w:val="000000"/>
          <w:sz w:val="28"/>
        </w:rPr>
        <w:t xml:space="preserve">
      соглашения. Этот этап начинается со дня окончания этапа операционной реализации и </w:t>
      </w:r>
      <w:r>
        <w:br/>
      </w:r>
      <w:r>
        <w:rPr>
          <w:rFonts w:ascii="Times New Roman"/>
          <w:b w:val="false"/>
          <w:i w:val="false"/>
          <w:color w:val="000000"/>
          <w:sz w:val="28"/>
        </w:rPr>
        <w:t xml:space="preserve">
      заканчивается в конце периода исполнения. </w:t>
      </w:r>
    </w:p>
    <w:p>
      <w:pPr>
        <w:spacing w:after="0"/>
        <w:ind w:left="0"/>
        <w:jc w:val="both"/>
      </w:pPr>
      <w:r>
        <w:rPr>
          <w:rFonts w:ascii="Times New Roman"/>
          <w:b w:val="false"/>
          <w:i w:val="false"/>
          <w:color w:val="000000"/>
          <w:sz w:val="28"/>
        </w:rPr>
        <w:t xml:space="preserve">(c)   Расходы, связанные с основной деятельностью, будут подлежать финансированию </w:t>
      </w:r>
      <w:r>
        <w:br/>
      </w:r>
      <w:r>
        <w:rPr>
          <w:rFonts w:ascii="Times New Roman"/>
          <w:b w:val="false"/>
          <w:i w:val="false"/>
          <w:color w:val="000000"/>
          <w:sz w:val="28"/>
        </w:rPr>
        <w:t xml:space="preserve">
      Сообществом, только если будут понесены во время этапа операционной реализации. </w:t>
      </w:r>
      <w:r>
        <w:br/>
      </w:r>
      <w:r>
        <w:rPr>
          <w:rFonts w:ascii="Times New Roman"/>
          <w:b w:val="false"/>
          <w:i w:val="false"/>
          <w:color w:val="000000"/>
          <w:sz w:val="28"/>
        </w:rPr>
        <w:t xml:space="preserve">
      Расходы, связанные с финальными аудитами, оценкой, и завершением деятельности, </w:t>
      </w:r>
      <w:r>
        <w:br/>
      </w:r>
      <w:r>
        <w:rPr>
          <w:rFonts w:ascii="Times New Roman"/>
          <w:b w:val="false"/>
          <w:i w:val="false"/>
          <w:color w:val="000000"/>
          <w:sz w:val="28"/>
        </w:rPr>
        <w:t xml:space="preserve">
      будут подлежать финансированию до окончания этапа завершения. </w:t>
      </w:r>
    </w:p>
    <w:p>
      <w:pPr>
        <w:spacing w:after="0"/>
        <w:ind w:left="0"/>
        <w:jc w:val="both"/>
      </w:pPr>
      <w:r>
        <w:rPr>
          <w:rFonts w:ascii="Times New Roman"/>
          <w:b w:val="false"/>
          <w:i w:val="false"/>
          <w:color w:val="000000"/>
          <w:sz w:val="28"/>
        </w:rPr>
        <w:t xml:space="preserve">d)    Любой остаток средств вклада Сообщества будет автоматически аннулирован через </w:t>
      </w:r>
      <w:r>
        <w:br/>
      </w:r>
      <w:r>
        <w:rPr>
          <w:rFonts w:ascii="Times New Roman"/>
          <w:b w:val="false"/>
          <w:i w:val="false"/>
          <w:color w:val="000000"/>
          <w:sz w:val="28"/>
        </w:rPr>
        <w:t xml:space="preserve">
      шесть месяцев после окончания периода исполнения. </w:t>
      </w:r>
    </w:p>
    <w:p>
      <w:pPr>
        <w:spacing w:after="0"/>
        <w:ind w:left="0"/>
        <w:jc w:val="both"/>
      </w:pPr>
      <w:r>
        <w:rPr>
          <w:rFonts w:ascii="Times New Roman"/>
          <w:b/>
          <w:i w:val="false"/>
          <w:color w:val="000000"/>
          <w:sz w:val="28"/>
        </w:rPr>
        <w:t xml:space="preserve">7.3. Процедуры заключения контрактов и предоставления субсидий </w:t>
      </w:r>
    </w:p>
    <w:p>
      <w:pPr>
        <w:spacing w:after="0"/>
        <w:ind w:left="0"/>
        <w:jc w:val="both"/>
      </w:pPr>
      <w:r>
        <w:rPr>
          <w:rFonts w:ascii="Times New Roman"/>
          <w:b w:val="false"/>
          <w:i w:val="false"/>
          <w:color w:val="000000"/>
          <w:sz w:val="28"/>
        </w:rPr>
        <w:t xml:space="preserve">Все контракты на реализацию финансового соглашения должны быть заключены с использованием стандартных процедур и документов Комиссии по реализации внешних операций, которые действительны на период начала процедуры. </w:t>
      </w:r>
    </w:p>
    <w:p>
      <w:pPr>
        <w:spacing w:after="0"/>
        <w:ind w:left="0"/>
        <w:jc w:val="both"/>
      </w:pPr>
      <w:r>
        <w:rPr>
          <w:rFonts w:ascii="Times New Roman"/>
          <w:b/>
          <w:i w:val="false"/>
          <w:color w:val="000000"/>
          <w:sz w:val="28"/>
        </w:rPr>
        <w:t xml:space="preserve">7.4. Контракты на реализацию соглашения </w:t>
      </w:r>
    </w:p>
    <w:p>
      <w:pPr>
        <w:spacing w:after="0"/>
        <w:ind w:left="0"/>
        <w:jc w:val="both"/>
      </w:pPr>
      <w:r>
        <w:rPr>
          <w:rFonts w:ascii="Times New Roman"/>
          <w:b w:val="false"/>
          <w:i w:val="false"/>
          <w:color w:val="000000"/>
          <w:sz w:val="28"/>
        </w:rPr>
        <w:t xml:space="preserve">(a)   Контракты, направленные на реализацию Финансового соглашения, </w:t>
      </w:r>
      <w:r>
        <w:br/>
      </w:r>
      <w:r>
        <w:rPr>
          <w:rFonts w:ascii="Times New Roman"/>
          <w:b w:val="false"/>
          <w:i w:val="false"/>
          <w:color w:val="000000"/>
          <w:sz w:val="28"/>
        </w:rPr>
        <w:t xml:space="preserve">
      должны быть подписаны двумя сторонами в течение трех лет с </w:t>
      </w:r>
      <w:r>
        <w:br/>
      </w:r>
      <w:r>
        <w:rPr>
          <w:rFonts w:ascii="Times New Roman"/>
          <w:b w:val="false"/>
          <w:i w:val="false"/>
          <w:color w:val="000000"/>
          <w:sz w:val="28"/>
        </w:rPr>
        <w:t xml:space="preserve">
      момента принятия Комиссией финансового обязательства. Этот </w:t>
      </w:r>
      <w:r>
        <w:br/>
      </w:r>
      <w:r>
        <w:rPr>
          <w:rFonts w:ascii="Times New Roman"/>
          <w:b w:val="false"/>
          <w:i w:val="false"/>
          <w:color w:val="000000"/>
          <w:sz w:val="28"/>
        </w:rPr>
        <w:t xml:space="preserve">
      крайний срок не может быть продлен. Любые фонды, по которым на </w:t>
      </w:r>
      <w:r>
        <w:br/>
      </w:r>
      <w:r>
        <w:rPr>
          <w:rFonts w:ascii="Times New Roman"/>
          <w:b w:val="false"/>
          <w:i w:val="false"/>
          <w:color w:val="000000"/>
          <w:sz w:val="28"/>
        </w:rPr>
        <w:t xml:space="preserve">
      данную дату не будут заключены контракты, будут отменены. </w:t>
      </w:r>
    </w:p>
    <w:p>
      <w:pPr>
        <w:spacing w:after="0"/>
        <w:ind w:left="0"/>
        <w:jc w:val="both"/>
      </w:pPr>
      <w:r>
        <w:rPr>
          <w:rFonts w:ascii="Times New Roman"/>
          <w:b w:val="false"/>
          <w:i w:val="false"/>
          <w:color w:val="000000"/>
          <w:sz w:val="28"/>
        </w:rPr>
        <w:t xml:space="preserve">(b)   Любой контракт, по которому не будет произведено каких-либо </w:t>
      </w:r>
      <w:r>
        <w:br/>
      </w:r>
      <w:r>
        <w:rPr>
          <w:rFonts w:ascii="Times New Roman"/>
          <w:b w:val="false"/>
          <w:i w:val="false"/>
          <w:color w:val="000000"/>
          <w:sz w:val="28"/>
        </w:rPr>
        <w:t xml:space="preserve">
      платежей в течение трех лет после его подписания, будет </w:t>
      </w:r>
      <w:r>
        <w:br/>
      </w:r>
      <w:r>
        <w:rPr>
          <w:rFonts w:ascii="Times New Roman"/>
          <w:b w:val="false"/>
          <w:i w:val="false"/>
          <w:color w:val="000000"/>
          <w:sz w:val="28"/>
        </w:rPr>
        <w:t xml:space="preserve">
      автоматически прекращен, а его фонды будут аннулированы. </w:t>
      </w:r>
    </w:p>
    <w:p>
      <w:pPr>
        <w:spacing w:after="0"/>
        <w:ind w:left="0"/>
        <w:jc w:val="both"/>
      </w:pPr>
      <w:r>
        <w:rPr>
          <w:rFonts w:ascii="Times New Roman"/>
          <w:b/>
          <w:i w:val="false"/>
          <w:color w:val="000000"/>
          <w:sz w:val="28"/>
        </w:rPr>
        <w:t xml:space="preserve">7.5. Мониторинг, оценки и аудиты </w:t>
      </w:r>
    </w:p>
    <w:p>
      <w:pPr>
        <w:spacing w:after="0"/>
        <w:ind w:left="0"/>
        <w:jc w:val="both"/>
      </w:pPr>
      <w:r>
        <w:rPr>
          <w:rFonts w:ascii="Times New Roman"/>
          <w:b w:val="false"/>
          <w:i w:val="false"/>
          <w:color w:val="000000"/>
          <w:sz w:val="28"/>
        </w:rPr>
        <w:t xml:space="preserve">Соответствующее планирование и регулярный мониторинг во время реализации будут проводиться в форме регулярных отчетов. Будут также проводиться оценка во время реализации и в конце программы, а также аудит программы. </w:t>
      </w:r>
    </w:p>
    <w:p>
      <w:pPr>
        <w:spacing w:after="0"/>
        <w:ind w:left="0"/>
        <w:jc w:val="both"/>
      </w:pPr>
      <w:r>
        <w:rPr>
          <w:rFonts w:ascii="Times New Roman"/>
          <w:b w:val="false"/>
          <w:i w:val="false"/>
          <w:color w:val="000000"/>
          <w:sz w:val="28"/>
        </w:rPr>
        <w:t xml:space="preserve">Пункт 7.4(а) не затрагивает контракты на аудит и оценку, которые могут быть подписаны позднее.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45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Стоимость и финансирование </w:t>
            </w:r>
          </w:p>
        </w:tc>
      </w:tr>
    </w:tbl>
    <w:p>
      <w:pPr>
        <w:spacing w:after="0"/>
        <w:ind w:left="0"/>
        <w:jc w:val="both"/>
      </w:pPr>
      <w:r>
        <w:rPr>
          <w:rFonts w:ascii="Times New Roman"/>
          <w:b w:val="false"/>
          <w:i w:val="false"/>
          <w:color w:val="000000"/>
          <w:sz w:val="28"/>
        </w:rPr>
        <w:t xml:space="preserve">Программа будет финансироваться по гранту Сообщества в размере 45 миллионов евро, распределенных следующим образом по различным сферам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2353"/>
      </w:tblGrid>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Тематические области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Евро </w:t>
            </w:r>
            <w:r>
              <w:br/>
            </w:r>
            <w:r>
              <w:rPr>
                <w:rFonts w:ascii="Times New Roman"/>
                <w:b w:val="false"/>
                <w:i w:val="false"/>
                <w:color w:val="000000"/>
                <w:sz w:val="20"/>
              </w:rPr>
              <w:t xml:space="preserve">
(миллионов)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Устойчивое управление природными ресурсами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Устойчивое и комплексное </w:t>
            </w:r>
            <w:r>
              <w:br/>
            </w:r>
            <w:r>
              <w:rPr>
                <w:rFonts w:ascii="Times New Roman"/>
                <w:b w:val="false"/>
                <w:i w:val="false"/>
                <w:color w:val="000000"/>
                <w:sz w:val="20"/>
              </w:rPr>
              <w:t xml:space="preserve">
   использование земель евразийских степей.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Поддержка горной конвенции по Кавказу.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Окружающая среда Каспийского моря и </w:t>
            </w:r>
            <w:r>
              <w:br/>
            </w:r>
            <w:r>
              <w:rPr>
                <w:rFonts w:ascii="Times New Roman"/>
                <w:b w:val="false"/>
                <w:i w:val="false"/>
                <w:color w:val="000000"/>
                <w:sz w:val="20"/>
              </w:rPr>
              <w:t xml:space="preserve">
   его прибрежной полосы.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Сотрудничество по экологическим вопросам </w:t>
            </w:r>
            <w:r>
              <w:br/>
            </w:r>
            <w:r>
              <w:rPr>
                <w:rFonts w:ascii="Times New Roman"/>
                <w:b w:val="false"/>
                <w:i w:val="false"/>
                <w:color w:val="000000"/>
                <w:sz w:val="20"/>
              </w:rPr>
              <w:t xml:space="preserve">
   Черного моря.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Европейское экологическое агентство по </w:t>
            </w:r>
            <w:r>
              <w:br/>
            </w:r>
            <w:r>
              <w:rPr>
                <w:rFonts w:ascii="Times New Roman"/>
                <w:b w:val="false"/>
                <w:i w:val="false"/>
                <w:color w:val="000000"/>
                <w:sz w:val="20"/>
              </w:rPr>
              <w:t xml:space="preserve">
   сбору данных.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Оказание поддержки процессу экологии </w:t>
            </w:r>
            <w:r>
              <w:br/>
            </w:r>
            <w:r>
              <w:rPr>
                <w:rFonts w:ascii="Times New Roman"/>
                <w:b w:val="false"/>
                <w:i w:val="false"/>
                <w:color w:val="000000"/>
                <w:sz w:val="20"/>
              </w:rPr>
              <w:t xml:space="preserve">
   для Европы.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Развитие торговли и инвестиций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Обучение действующего персонала </w:t>
            </w:r>
            <w:r>
              <w:br/>
            </w:r>
            <w:r>
              <w:rPr>
                <w:rFonts w:ascii="Times New Roman"/>
                <w:b w:val="false"/>
                <w:i w:val="false"/>
                <w:color w:val="000000"/>
                <w:sz w:val="20"/>
              </w:rPr>
              <w:t xml:space="preserve">
   авиационной диспетчерской службы.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Улучшение морского сообщения.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Реконструкция дорог в Центральной Азии </w:t>
            </w:r>
            <w:r>
              <w:br/>
            </w:r>
            <w:r>
              <w:rPr>
                <w:rFonts w:ascii="Times New Roman"/>
                <w:b w:val="false"/>
                <w:i w:val="false"/>
                <w:color w:val="000000"/>
                <w:sz w:val="20"/>
              </w:rPr>
              <w:t xml:space="preserve">
   по программе ТРАСЕКА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Реконструкция скоростной автомобильной </w:t>
            </w:r>
            <w:r>
              <w:br/>
            </w:r>
            <w:r>
              <w:rPr>
                <w:rFonts w:ascii="Times New Roman"/>
                <w:b w:val="false"/>
                <w:i w:val="false"/>
                <w:color w:val="000000"/>
                <w:sz w:val="20"/>
              </w:rPr>
              <w:t xml:space="preserve">
    дороги в Азербайджане.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Фонд ИНОГЕЙТ для поощрения инвестиций.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Региональные секретариаты Тасис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Правосудие и правопорядок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Пограничный контроль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Предоставление убежища и миграция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Программа по борьбе с незаконным </w:t>
            </w:r>
            <w:r>
              <w:br/>
            </w:r>
            <w:r>
              <w:rPr>
                <w:rFonts w:ascii="Times New Roman"/>
                <w:b w:val="false"/>
                <w:i w:val="false"/>
                <w:color w:val="000000"/>
                <w:sz w:val="20"/>
              </w:rPr>
              <w:t xml:space="preserve">
    оборотом наркотиков: Беларусь, Украина и </w:t>
            </w:r>
            <w:r>
              <w:br/>
            </w:r>
            <w:r>
              <w:rPr>
                <w:rFonts w:ascii="Times New Roman"/>
                <w:b w:val="false"/>
                <w:i w:val="false"/>
                <w:color w:val="000000"/>
                <w:sz w:val="20"/>
              </w:rPr>
              <w:t xml:space="preserve">
    Молдова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Программа по борьбе с незаконным оборотом </w:t>
            </w:r>
            <w:r>
              <w:br/>
            </w:r>
            <w:r>
              <w:rPr>
                <w:rFonts w:ascii="Times New Roman"/>
                <w:b w:val="false"/>
                <w:i w:val="false"/>
                <w:color w:val="000000"/>
                <w:sz w:val="20"/>
              </w:rPr>
              <w:t xml:space="preserve">
    наркотиков на Южном Кавказ.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Борьба с организованной преступностью, </w:t>
            </w:r>
            <w:r>
              <w:br/>
            </w:r>
            <w:r>
              <w:rPr>
                <w:rFonts w:ascii="Times New Roman"/>
                <w:b w:val="false"/>
                <w:i w:val="false"/>
                <w:color w:val="000000"/>
                <w:sz w:val="20"/>
              </w:rPr>
              <w:t xml:space="preserve">
    направленной на торговлю людьми на Южном </w:t>
            </w:r>
            <w:r>
              <w:br/>
            </w:r>
            <w:r>
              <w:rPr>
                <w:rFonts w:ascii="Times New Roman"/>
                <w:b w:val="false"/>
                <w:i w:val="false"/>
                <w:color w:val="000000"/>
                <w:sz w:val="20"/>
              </w:rPr>
              <w:t xml:space="preserve">
    Кавказе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Общая сумма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45,00 </w:t>
            </w:r>
          </w:p>
        </w:tc>
      </w:tr>
    </w:tbl>
    <w:p>
      <w:pPr>
        <w:spacing w:after="0"/>
        <w:ind w:left="0"/>
        <w:jc w:val="both"/>
      </w:pPr>
      <w:r>
        <w:rPr>
          <w:rFonts w:ascii="Times New Roman"/>
          <w:b/>
          <w:i w:val="false"/>
          <w:color w:val="000000"/>
          <w:sz w:val="28"/>
        </w:rPr>
        <w:t xml:space="preserve">    Региональный план действий на 2004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1493"/>
        <w:gridCol w:w="4073"/>
        <w:gridCol w:w="1733"/>
      </w:tblGrid>
      <w:tr>
        <w:trPr>
          <w:trHeight w:val="45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r>
              <w:br/>
            </w:r>
            <w:r>
              <w:rPr>
                <w:rFonts w:ascii="Times New Roman"/>
                <w:b w:val="false"/>
                <w:i w:val="false"/>
                <w:color w:val="000000"/>
                <w:sz w:val="20"/>
              </w:rPr>
              <w:t>
</w:t>
            </w:r>
            <w:r>
              <w:rPr>
                <w:rFonts w:ascii="Times New Roman"/>
                <w:b/>
                <w:i w:val="false"/>
                <w:color w:val="000000"/>
                <w:sz w:val="20"/>
              </w:rPr>
              <w:t xml:space="preserve">Непрерывное управление </w:t>
            </w:r>
            <w:r>
              <w:br/>
            </w:r>
            <w:r>
              <w:rPr>
                <w:rFonts w:ascii="Times New Roman"/>
                <w:b w:val="false"/>
                <w:i w:val="false"/>
                <w:color w:val="000000"/>
                <w:sz w:val="20"/>
              </w:rPr>
              <w:t>
</w:t>
            </w:r>
            <w:r>
              <w:rPr>
                <w:rFonts w:ascii="Times New Roman"/>
                <w:b/>
                <w:i w:val="false"/>
                <w:color w:val="000000"/>
                <w:sz w:val="20"/>
              </w:rPr>
              <w:t xml:space="preserve">природными ресурсами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мма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Страны Казахстан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млн.евро </w:t>
            </w:r>
          </w:p>
        </w:tc>
      </w:tr>
      <w:tr>
        <w:trPr>
          <w:trHeight w:val="45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Непрерывное интегриро- ванное землепользование степями Евразии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Казахстан </w:t>
            </w:r>
            <w:r>
              <w:rPr>
                <w:rFonts w:ascii="Times New Roman"/>
                <w:b w:val="false"/>
                <w:i w:val="false"/>
                <w:color w:val="000000"/>
                <w:sz w:val="20"/>
              </w:rPr>
              <w:t xml:space="preserve">, Молдо- </w:t>
            </w:r>
            <w:r>
              <w:br/>
            </w:r>
            <w:r>
              <w:rPr>
                <w:rFonts w:ascii="Times New Roman"/>
                <w:b w:val="false"/>
                <w:i w:val="false"/>
                <w:color w:val="000000"/>
                <w:sz w:val="20"/>
              </w:rPr>
              <w:t xml:space="preserve">
ва, Россия, и Украина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45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Конвенция по горам Кавказа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Армения, Азербай- джан, Грузия, Российская Феде- рация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1125"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Мероприятия по экологии Каспийского моря и прибрежных территорий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Азербайджан,  </w:t>
            </w:r>
            <w:r>
              <w:rPr>
                <w:rFonts w:ascii="Times New Roman"/>
                <w:b/>
                <w:i w:val="false"/>
                <w:color w:val="000000"/>
                <w:sz w:val="20"/>
              </w:rPr>
              <w:t xml:space="preserve">Ка- захстан,  </w:t>
            </w:r>
            <w:r>
              <w:rPr>
                <w:rFonts w:ascii="Times New Roman"/>
                <w:b w:val="false"/>
                <w:i w:val="false"/>
                <w:color w:val="000000"/>
                <w:sz w:val="20"/>
              </w:rPr>
              <w:t xml:space="preserve">Россия, Туркменистан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0.625 </w:t>
            </w:r>
          </w:p>
        </w:tc>
      </w:tr>
      <w:tr>
        <w:trPr>
          <w:trHeight w:val="45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Сотрудничество в облас- ти экологии Черного моря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Молдова, Украина, Россия, Грузия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45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Сбор данных европейским Агентством по защите окружающей среды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страны Восточ- ной Европы и Цен- тральной Азии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83333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Поддержка в акции "Экология для Европы"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ОЭСР/Министер- </w:t>
            </w:r>
            <w:r>
              <w:br/>
            </w:r>
            <w:r>
              <w:rPr>
                <w:rFonts w:ascii="Times New Roman"/>
                <w:b w:val="false"/>
                <w:i w:val="false"/>
                <w:color w:val="000000"/>
                <w:sz w:val="20"/>
              </w:rPr>
              <w:t>
</w:t>
            </w:r>
            <w:r>
              <w:rPr>
                <w:rFonts w:ascii="Times New Roman"/>
                <w:b/>
                <w:i w:val="false"/>
                <w:color w:val="000000"/>
                <w:sz w:val="20"/>
              </w:rPr>
              <w:t xml:space="preserve">ства окружающей среды, страны Восточной Евро- пы и Централь- ной Азии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41667 </w:t>
            </w:r>
          </w:p>
        </w:tc>
      </w:tr>
      <w:tr>
        <w:trPr>
          <w:trHeight w:val="6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Развитие торговли и инвестиций (сети)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Обучение сотрудников воздушного транспорта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Армения, Азербайд- жан, Грузия, </w:t>
            </w:r>
            <w:r>
              <w:br/>
            </w:r>
            <w:r>
              <w:rPr>
                <w:rFonts w:ascii="Times New Roman"/>
                <w:b w:val="false"/>
                <w:i w:val="false"/>
                <w:color w:val="000000"/>
                <w:sz w:val="20"/>
              </w:rPr>
              <w:t xml:space="preserve">
Казахстан, Кыргыз- стан Молдова, Таджикистан, Турк- менистан и Узбе- кистан.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0.277 778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Усовершенствование коммуникации по морю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Болгария, Грузия, Румыния, Турция, Украина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Восстановление дорог Центральной Азии в рамках TRACECA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Казахстан </w:t>
            </w:r>
            <w:r>
              <w:rPr>
                <w:rFonts w:ascii="Times New Roman"/>
                <w:b w:val="false"/>
                <w:i w:val="false"/>
                <w:color w:val="000000"/>
                <w:sz w:val="20"/>
              </w:rPr>
              <w:t xml:space="preserve">, Узбекистан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Восстановление дорог в Азербайджане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Азербайджан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Средства в рамках технического содействия INOGATE по повышению уровня инвестиций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Армения, Азербай- джан, Беларусь, Грузия, Казах- стан, Кыргызстан, Молдова, Украина, Узбекистан, и Туркменистан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Региональные секрета- риаты INOGATE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Армения, Азербай- джан, Беларусь, Грузия, Казах- стан, Кыргыз- стан,Молдова, Украина, Узбекис- тан и Туркменистан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6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Правосудие и правопорядок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Управление границами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Молдова, Украина и Беларусь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Убежище и миграция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страны СНГ, особенно Беларусь, Молдова,  </w:t>
            </w:r>
            <w:r>
              <w:rPr>
                <w:rFonts w:ascii="Times New Roman"/>
                <w:b/>
                <w:i w:val="false"/>
                <w:color w:val="000000"/>
                <w:sz w:val="20"/>
              </w:rPr>
              <w:t xml:space="preserve">Казахс- тан </w:t>
            </w:r>
            <w:r>
              <w:rPr>
                <w:rFonts w:ascii="Times New Roman"/>
                <w:b w:val="false"/>
                <w:i w:val="false"/>
                <w:color w:val="000000"/>
                <w:sz w:val="20"/>
              </w:rPr>
              <w:t xml:space="preserve">, Кыргызстан, Таджикистан и Узбекистан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83333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Программа по борьбе с наркотиками в Беларуси, Украине и Молдове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Беларусь, Украина и Молдова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Программа по борьбе с наркотиками на Южном Кавказе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Южный Кавказ: Ар- мения, Азербай- джан и Грузия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Борьба с организован- ной преступностью на Южном Кавказе, направленной на торговлю людьми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Южный Кавказ: Ар- мения, Азербай- джан и Грузия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Итого: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4.62 778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3"/>
      </w:tblGrid>
      <w:tr>
        <w:trPr>
          <w:trHeight w:val="450" w:hRule="atLeast"/>
        </w:trPr>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Государственные обязательства - условия. </w:t>
            </w:r>
          </w:p>
        </w:tc>
      </w:tr>
    </w:tbl>
    <w:p>
      <w:pPr>
        <w:spacing w:after="0"/>
        <w:ind w:left="0"/>
        <w:jc w:val="both"/>
      </w:pPr>
      <w:r>
        <w:rPr>
          <w:rFonts w:ascii="Times New Roman"/>
          <w:b w:val="false"/>
          <w:i w:val="false"/>
          <w:color w:val="000000"/>
          <w:sz w:val="28"/>
        </w:rPr>
        <w:t xml:space="preserve">      Помощь осуществляется при наличии обязательных элементов, обуславливающих продолжение </w:t>
      </w:r>
      <w:r>
        <w:br/>
      </w:r>
      <w:r>
        <w:rPr>
          <w:rFonts w:ascii="Times New Roman"/>
          <w:b w:val="false"/>
          <w:i w:val="false"/>
          <w:color w:val="000000"/>
          <w:sz w:val="28"/>
        </w:rPr>
        <w:t xml:space="preserve">
сотрудничества в течение всего срока оказания содействия, в частности, это касается </w:t>
      </w:r>
      <w:r>
        <w:br/>
      </w:r>
      <w:r>
        <w:rPr>
          <w:rFonts w:ascii="Times New Roman"/>
          <w:b w:val="false"/>
          <w:i w:val="false"/>
          <w:color w:val="000000"/>
          <w:sz w:val="28"/>
        </w:rPr>
        <w:t xml:space="preserve">
соблюдения принципов демократии и прав человека, а также обязательств стран-бенефициаров, установленных в Соглашении о партнерстве и сотрудничестве. </w:t>
      </w:r>
    </w:p>
    <w:p>
      <w:pPr>
        <w:spacing w:after="0"/>
        <w:ind w:left="0"/>
        <w:jc w:val="both"/>
      </w:pPr>
      <w:r>
        <w:rPr>
          <w:rFonts w:ascii="Times New Roman"/>
          <w:b/>
          <w:i w:val="false"/>
          <w:color w:val="000000"/>
          <w:sz w:val="28"/>
        </w:rPr>
        <w:t xml:space="preserve">Глоссарий </w:t>
      </w:r>
    </w:p>
    <w:p>
      <w:pPr>
        <w:spacing w:after="0"/>
        <w:ind w:left="0"/>
        <w:jc w:val="both"/>
      </w:pPr>
      <w:r>
        <w:rPr>
          <w:rFonts w:ascii="Times New Roman"/>
          <w:b w:val="false"/>
          <w:i w:val="false"/>
          <w:color w:val="000000"/>
          <w:sz w:val="28"/>
        </w:rPr>
        <w:t xml:space="preserve">БОМКА (ВОМСА- Border Management Central Asia Programme) </w:t>
      </w:r>
      <w:r>
        <w:br/>
      </w:r>
      <w:r>
        <w:rPr>
          <w:rFonts w:ascii="Times New Roman"/>
          <w:b w:val="false"/>
          <w:i w:val="false"/>
          <w:color w:val="000000"/>
          <w:sz w:val="28"/>
        </w:rPr>
        <w:t xml:space="preserve">
Программа управления границами в Центральной Азии </w:t>
      </w:r>
    </w:p>
    <w:p>
      <w:pPr>
        <w:spacing w:after="0"/>
        <w:ind w:left="0"/>
        <w:jc w:val="both"/>
      </w:pPr>
      <w:r>
        <w:rPr>
          <w:rFonts w:ascii="Times New Roman"/>
          <w:b w:val="false"/>
          <w:i w:val="false"/>
          <w:color w:val="000000"/>
          <w:sz w:val="28"/>
        </w:rPr>
        <w:t xml:space="preserve">КАДАП (CADAP- Central-Asia Drug Action Programme) </w:t>
      </w:r>
      <w:r>
        <w:br/>
      </w:r>
      <w:r>
        <w:rPr>
          <w:rFonts w:ascii="Times New Roman"/>
          <w:b w:val="false"/>
          <w:i w:val="false"/>
          <w:color w:val="000000"/>
          <w:sz w:val="28"/>
        </w:rPr>
        <w:t xml:space="preserve">
Программа по борьбе с наркотиками в Центральной Азии </w:t>
      </w:r>
    </w:p>
    <w:p>
      <w:pPr>
        <w:spacing w:after="0"/>
        <w:ind w:left="0"/>
        <w:jc w:val="both"/>
      </w:pPr>
      <w:r>
        <w:rPr>
          <w:rFonts w:ascii="Times New Roman"/>
          <w:b w:val="false"/>
          <w:i w:val="false"/>
          <w:color w:val="000000"/>
          <w:sz w:val="28"/>
        </w:rPr>
        <w:t xml:space="preserve">ИНОГЕЙТ (INOGATE- Inter-State Oil&amp;Gas Transport to Europe) </w:t>
      </w:r>
      <w:r>
        <w:br/>
      </w:r>
      <w:r>
        <w:rPr>
          <w:rFonts w:ascii="Times New Roman"/>
          <w:b w:val="false"/>
          <w:i w:val="false"/>
          <w:color w:val="000000"/>
          <w:sz w:val="28"/>
        </w:rPr>
        <w:t xml:space="preserve">
Межгосударственные перевозки нефти и газа в Европу </w:t>
      </w:r>
    </w:p>
    <w:p>
      <w:pPr>
        <w:spacing w:after="0"/>
        <w:ind w:left="0"/>
        <w:jc w:val="both"/>
      </w:pPr>
      <w:r>
        <w:rPr>
          <w:rFonts w:ascii="Times New Roman"/>
          <w:b w:val="false"/>
          <w:i w:val="false"/>
          <w:color w:val="000000"/>
          <w:sz w:val="28"/>
        </w:rPr>
        <w:t xml:space="preserve">ТРАСЕКА (TRACECA -Transport Corridor Europe-Caucasus-Asia) </w:t>
      </w:r>
      <w:r>
        <w:br/>
      </w:r>
      <w:r>
        <w:rPr>
          <w:rFonts w:ascii="Times New Roman"/>
          <w:b w:val="false"/>
          <w:i w:val="false"/>
          <w:color w:val="000000"/>
          <w:sz w:val="28"/>
        </w:rPr>
        <w:t xml:space="preserve">
Транспортный коридор Европа-Кавказ-Азия </w:t>
      </w:r>
    </w:p>
    <w:p>
      <w:pPr>
        <w:spacing w:after="0"/>
        <w:ind w:left="0"/>
        <w:jc w:val="both"/>
      </w:pPr>
      <w:r>
        <w:rPr>
          <w:rFonts w:ascii="Times New Roman"/>
          <w:b w:val="false"/>
          <w:i w:val="false"/>
          <w:color w:val="000000"/>
          <w:sz w:val="28"/>
        </w:rPr>
        <w:t xml:space="preserve">TEN (Tempus Energy Networking) </w:t>
      </w:r>
      <w:r>
        <w:br/>
      </w:r>
      <w:r>
        <w:rPr>
          <w:rFonts w:ascii="Times New Roman"/>
          <w:b w:val="false"/>
          <w:i w:val="false"/>
          <w:color w:val="000000"/>
          <w:sz w:val="28"/>
        </w:rPr>
        <w:t xml:space="preserve">
Энергетическая сеть "Темпус" </w:t>
      </w:r>
    </w:p>
    <w:p>
      <w:pPr>
        <w:spacing w:after="0"/>
        <w:ind w:left="0"/>
        <w:jc w:val="both"/>
      </w:pPr>
      <w:r>
        <w:rPr>
          <w:rFonts w:ascii="Times New Roman"/>
          <w:b w:val="false"/>
          <w:i w:val="false"/>
          <w:color w:val="000000"/>
          <w:sz w:val="28"/>
        </w:rPr>
        <w:t xml:space="preserve">БУМАД (BUMAD - Belarus, Ukraine and Moldova against Drugs) </w:t>
      </w:r>
      <w:r>
        <w:br/>
      </w:r>
      <w:r>
        <w:rPr>
          <w:rFonts w:ascii="Times New Roman"/>
          <w:b w:val="false"/>
          <w:i w:val="false"/>
          <w:color w:val="000000"/>
          <w:sz w:val="28"/>
        </w:rPr>
        <w:t xml:space="preserve">
Беларусь, Украина и Молдова против наркотиков </w:t>
      </w:r>
    </w:p>
    <w:p>
      <w:pPr>
        <w:spacing w:after="0"/>
        <w:ind w:left="0"/>
        <w:jc w:val="both"/>
      </w:pPr>
      <w:r>
        <w:rPr>
          <w:rFonts w:ascii="Times New Roman"/>
          <w:b w:val="false"/>
          <w:i w:val="false"/>
          <w:color w:val="000000"/>
          <w:sz w:val="28"/>
        </w:rPr>
        <w:t xml:space="preserve">СКАД (SCAD - Southern Caucasus anti Drag Programme) </w:t>
      </w:r>
      <w:r>
        <w:br/>
      </w:r>
      <w:r>
        <w:rPr>
          <w:rFonts w:ascii="Times New Roman"/>
          <w:b w:val="false"/>
          <w:i w:val="false"/>
          <w:color w:val="000000"/>
          <w:sz w:val="28"/>
        </w:rPr>
        <w:t xml:space="preserve">
Южный Кавказ против наркотиков </w:t>
      </w:r>
    </w:p>
    <w:p>
      <w:pPr>
        <w:spacing w:after="0"/>
        <w:ind w:left="0"/>
        <w:jc w:val="both"/>
      </w:pPr>
      <w:r>
        <w:rPr>
          <w:rFonts w:ascii="Times New Roman"/>
          <w:b w:val="false"/>
          <w:i w:val="false"/>
          <w:color w:val="000000"/>
          <w:sz w:val="28"/>
        </w:rPr>
        <w:t xml:space="preserve">MOM (IOM - International Organisation Migration) </w:t>
      </w:r>
      <w:r>
        <w:br/>
      </w:r>
      <w:r>
        <w:rPr>
          <w:rFonts w:ascii="Times New Roman"/>
          <w:b w:val="false"/>
          <w:i w:val="false"/>
          <w:color w:val="000000"/>
          <w:sz w:val="28"/>
        </w:rPr>
        <w:t xml:space="preserve">
Международная организация по миграции </w:t>
      </w:r>
    </w:p>
    <w:p>
      <w:pPr>
        <w:spacing w:after="0"/>
        <w:ind w:left="0"/>
        <w:jc w:val="both"/>
      </w:pPr>
      <w:r>
        <w:rPr>
          <w:rFonts w:ascii="Times New Roman"/>
          <w:b w:val="false"/>
          <w:i w:val="false"/>
          <w:color w:val="000000"/>
          <w:sz w:val="28"/>
        </w:rPr>
        <w:t xml:space="preserve">ISTC (International Scientific-Technical Center) </w:t>
      </w:r>
      <w:r>
        <w:br/>
      </w:r>
      <w:r>
        <w:rPr>
          <w:rFonts w:ascii="Times New Roman"/>
          <w:b w:val="false"/>
          <w:i w:val="false"/>
          <w:color w:val="000000"/>
          <w:sz w:val="28"/>
        </w:rPr>
        <w:t xml:space="preserve">
Международный научно-технический центр (МНТЦ) </w:t>
      </w:r>
    </w:p>
    <w:p>
      <w:pPr>
        <w:spacing w:after="0"/>
        <w:ind w:left="0"/>
        <w:jc w:val="both"/>
      </w:pPr>
      <w:r>
        <w:rPr>
          <w:rFonts w:ascii="Times New Roman"/>
          <w:b w:val="false"/>
          <w:i w:val="false"/>
          <w:color w:val="000000"/>
          <w:sz w:val="28"/>
        </w:rPr>
        <w:t xml:space="preserve">INTAS (International Association for the Promotion of Cooperation with </w:t>
      </w:r>
      <w:r>
        <w:br/>
      </w:r>
      <w:r>
        <w:rPr>
          <w:rFonts w:ascii="Times New Roman"/>
          <w:b w:val="false"/>
          <w:i w:val="false"/>
          <w:color w:val="000000"/>
          <w:sz w:val="28"/>
        </w:rPr>
        <w:t xml:space="preserve">
Scientists from the New Independent States of the Former Soviet Union) </w:t>
      </w:r>
    </w:p>
    <w:p>
      <w:pPr>
        <w:spacing w:after="0"/>
        <w:ind w:left="0"/>
        <w:jc w:val="both"/>
      </w:pPr>
      <w:r>
        <w:rPr>
          <w:rFonts w:ascii="Times New Roman"/>
          <w:b w:val="false"/>
          <w:i w:val="false"/>
          <w:color w:val="000000"/>
          <w:sz w:val="28"/>
        </w:rPr>
        <w:t xml:space="preserve">Международная Ассоциация развития сотрудничества с учеными из </w:t>
      </w:r>
      <w:r>
        <w:br/>
      </w:r>
      <w:r>
        <w:rPr>
          <w:rFonts w:ascii="Times New Roman"/>
          <w:b w:val="false"/>
          <w:i w:val="false"/>
          <w:color w:val="000000"/>
          <w:sz w:val="28"/>
        </w:rPr>
        <w:t xml:space="preserve">
новых независимых государств бывшего Советского союза </w:t>
      </w:r>
    </w:p>
    <w:p>
      <w:pPr>
        <w:spacing w:after="0"/>
        <w:ind w:left="0"/>
        <w:jc w:val="both"/>
      </w:pPr>
      <w:r>
        <w:rPr>
          <w:rFonts w:ascii="Times New Roman"/>
          <w:b w:val="false"/>
          <w:i w:val="false"/>
          <w:color w:val="000000"/>
          <w:sz w:val="28"/>
        </w:rPr>
        <w:t xml:space="preserve">ПРООН (UNDP - United Nations Development Programme) </w:t>
      </w:r>
      <w:r>
        <w:br/>
      </w:r>
      <w:r>
        <w:rPr>
          <w:rFonts w:ascii="Times New Roman"/>
          <w:b w:val="false"/>
          <w:i w:val="false"/>
          <w:color w:val="000000"/>
          <w:sz w:val="28"/>
        </w:rPr>
        <w:t xml:space="preserve">
Программа развития Организации Объединенных Наций </w:t>
      </w:r>
    </w:p>
    <w:p>
      <w:pPr>
        <w:spacing w:after="0"/>
        <w:ind w:left="0"/>
        <w:jc w:val="both"/>
      </w:pPr>
      <w:r>
        <w:rPr>
          <w:rFonts w:ascii="Times New Roman"/>
          <w:b w:val="false"/>
          <w:i w:val="false"/>
          <w:color w:val="000000"/>
          <w:sz w:val="28"/>
        </w:rPr>
        <w:t xml:space="preserve">ЕБРР </w:t>
      </w:r>
      <w:r>
        <w:br/>
      </w:r>
      <w:r>
        <w:rPr>
          <w:rFonts w:ascii="Times New Roman"/>
          <w:b w:val="false"/>
          <w:i w:val="false"/>
          <w:color w:val="000000"/>
          <w:sz w:val="28"/>
        </w:rPr>
        <w:t xml:space="preserve">
Европейский Банк Реконструкции и Развития </w:t>
      </w:r>
    </w:p>
    <w:p>
      <w:pPr>
        <w:spacing w:after="0"/>
        <w:ind w:left="0"/>
        <w:jc w:val="both"/>
      </w:pPr>
      <w:r>
        <w:rPr>
          <w:rFonts w:ascii="Times New Roman"/>
          <w:b w:val="false"/>
          <w:i w:val="false"/>
          <w:color w:val="000000"/>
          <w:sz w:val="28"/>
        </w:rPr>
        <w:t xml:space="preserve">ЮНЕП (UNEP - United Nations Environment Programme) </w:t>
      </w:r>
      <w:r>
        <w:br/>
      </w:r>
      <w:r>
        <w:rPr>
          <w:rFonts w:ascii="Times New Roman"/>
          <w:b w:val="false"/>
          <w:i w:val="false"/>
          <w:color w:val="000000"/>
          <w:sz w:val="28"/>
        </w:rPr>
        <w:t xml:space="preserve">
Программа Организации Объединенных Наций по окружающей среде </w:t>
      </w:r>
    </w:p>
    <w:p>
      <w:pPr>
        <w:spacing w:after="0"/>
        <w:ind w:left="0"/>
        <w:jc w:val="both"/>
      </w:pPr>
      <w:r>
        <w:rPr>
          <w:rFonts w:ascii="Times New Roman"/>
          <w:b w:val="false"/>
          <w:i w:val="false"/>
          <w:color w:val="000000"/>
          <w:sz w:val="28"/>
        </w:rPr>
        <w:t xml:space="preserve">PRM </w:t>
      </w:r>
      <w:r>
        <w:br/>
      </w:r>
      <w:r>
        <w:rPr>
          <w:rFonts w:ascii="Times New Roman"/>
          <w:b w:val="false"/>
          <w:i w:val="false"/>
          <w:color w:val="000000"/>
          <w:sz w:val="28"/>
        </w:rPr>
        <w:t xml:space="preserve">
Population, Refugees, and Migration Bureau (US) </w:t>
      </w:r>
      <w:r>
        <w:br/>
      </w:r>
      <w:r>
        <w:rPr>
          <w:rFonts w:ascii="Times New Roman"/>
          <w:b w:val="false"/>
          <w:i w:val="false"/>
          <w:color w:val="000000"/>
          <w:sz w:val="28"/>
        </w:rPr>
        <w:t xml:space="preserve">
Бюро по населению, миграции и беженцам </w:t>
      </w:r>
    </w:p>
    <w:p>
      <w:pPr>
        <w:spacing w:after="0"/>
        <w:ind w:left="0"/>
        <w:jc w:val="both"/>
      </w:pPr>
      <w:r>
        <w:rPr>
          <w:rFonts w:ascii="Times New Roman"/>
          <w:b w:val="false"/>
          <w:i w:val="false"/>
          <w:color w:val="000000"/>
          <w:sz w:val="28"/>
        </w:rPr>
        <w:t xml:space="preserve">TEN-T (The Trans-European Transport Networks) </w:t>
      </w:r>
      <w:r>
        <w:br/>
      </w:r>
      <w:r>
        <w:rPr>
          <w:rFonts w:ascii="Times New Roman"/>
          <w:b w:val="false"/>
          <w:i w:val="false"/>
          <w:color w:val="000000"/>
          <w:sz w:val="28"/>
        </w:rPr>
        <w:t xml:space="preserve">
Транс-европейскйя транспортная сеть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