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803" w14:textId="7398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"1468225079" заменить цифрами "1476105147";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"1302870000" заменить цифрами "1310750068";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"1476210603" заменить цифрами "1496649824";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"7985524" заменить цифрами "20544677";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"89200554" заменить цифрами "76641401";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"2000000" заменить цифрами "14559153";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"1468225079" заменить цифрами "1476105147";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"1302870000" заменить цифрами "1310750068";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"603900709" заменить цифрами "611780777";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"603900709" заменить цифрами "611780777";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"2110960" заменить цифрами "3933986";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"5000000" заменить цифрами "11057042";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"1476210603" заменить цифрами "1496649824";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"163766813" заменить цифрами "184206034";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"163766813" заменить цифрами "184206034";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"163766813" заменить цифрами "184206034";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"10617223" заменить цифрами "31056444";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цифру "0" заменить цифрами "7880068";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цифру "0" заменить цифрами "12559153";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"7985524" заменить цифрами "20544677";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"89200554" заменить цифрами "76641401":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"2000000" заменить цифрами "14559153";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"2000000" заменить цифрами "14559153";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"2000000" заменить цифрами "14559153";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"2000000" заменить цифрами "14559153";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специфики 01 "Поступления от продажи доли участия, ценных бумаг юридических лиц, находящихся в республиканской собственности" дополнить спецификой 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 12559153".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