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f4df" w14:textId="9edf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применения налогового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23 июня 2006 года № 5. Утратило силу нормативным постановлением Верховного суда Республики Казахстан от 27 февраля 2013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нормативным постановлением Верховного суда РК от 27.02.2013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необходимостью разъяснения отдельных норм налогового законодательства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пункту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от 12 июня 2001 года "О налогах и других обязательных платежах в бюджет (Налоговый кодекс)" (далее - Налоговый кодекс) налоговое законодательство состоит из Налогового кодекса и других нормативных правовых актов, принятие которых предусмотрено этим Кодексом. К таким нормативным правовым актам относятся нормативные постановления Правительства, нормативные правовые приказы руководителя уполномоченного государственного органа в системе органов налоговой службы, а также нормативные правовые приказы Министра иностранных дел об установлении конкретных размеров ставок консульских сборов (пункт 2 статьи 511 Налогового кодекса) и нормативные правовые решения местных представительных органов об установлении ставок отдельных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силу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30 </w:t>
      </w:r>
      <w:r>
        <w:rPr>
          <w:rFonts w:ascii="Times New Roman"/>
          <w:b w:val="false"/>
          <w:i w:val="false"/>
          <w:color w:val="000000"/>
          <w:sz w:val="28"/>
        </w:rPr>
        <w:t>, пункта 6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36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нормативных правовых актах" официальное опубликование нормативных правовых актов, касающихся прав, свобод и обязанностей граждан, является обязательным условием их применения и введения в действие.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Закона предусмотрено, что нормативные правовые акты государственных органов, перечисленные в подпункте 4) пункта 2 статьи 36, имеющие общеобязательное значение, касающиеся прав, свобод и обязанностей граждан, не могут быть введены в действие без государственной регистрации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нормативные правовые акты, регулирующие вопросы налогообложения, подлежат обязательному опубликованию в официальных изданиях.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Суды при рассмотрении налоговых споров не вправе применять нормативные правовые акты, не соответствующие указанным условиям.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органы налоговой службы вправе в пределах своей компетенции осуществлять разъяснения и давать комментарии по возникновению, исполнению и прекращению налоговых обязательств. Такие разъяснения и комментарии, в том числе уполномоченного государственного органа, не относятся к нормативным правовым актам. Они подлежат оценке судом с учетом их соответствия нормам налогового законодательства.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применении в целях налогообложения норм законодательства следует исходить из приоритетности норм Налогового кодекса, установленной пунктом 4 статьи 2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 договором, ратифицированным Республикой Казахстан, установлены иные правила, чем те, которые содержатся в Налоговом кодексе, применяются правила указанного договора (пункт 5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кодекса). При этом в соответствии с пунктом 3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такие договоры применяются непосредственно, кроме случаев, когда из договора следует, что для его применения требуется издание закона.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Согласно пункту 4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кодекса Республики Казахстан (далее - ГК) к налоговым отношениям гражданское законодательство не применяется, за исключением случаев, предусмотренных законодательными актами. В этой связи судам следует разграничивать налоговые отношения от других имущественных отношений, регулируемых гражданским законодательством. Не допускается уменьшение начисляемого на сумму просроченного налогового обязательства размера пени на основании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297 </w:t>
      </w:r>
      <w:r>
        <w:rPr>
          <w:rFonts w:ascii="Times New Roman"/>
          <w:b w:val="false"/>
          <w:i w:val="false"/>
          <w:color w:val="000000"/>
          <w:sz w:val="28"/>
        </w:rPr>
        <w:t xml:space="preserve">ГК.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 положения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29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о самостоятельном исполнении налогоплательщиком налогового обязательства следует, что он обязан от своего имени и за счет своих средств уплатить соответствующую сумму налога в бюджет, кроме случаев, прямо предусмотренных Налоговым кодексом. Гражданско-правовые сделки о переводе на другое лицо налоговой задолженности, заключенные с целью освобождения от уплаты налогов, должны признаваться недействительными как не соответствующие требованиям законодательства.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кодекса, регулирующей сроки исковой давности по налоговому обязательству, предусмотрено право органа налоговой службы на начисление или пересмотр начисленной суммы налогов и других обязательных платежей в бюджет в течение пяти лет после окончания налогового периода или завершения срока действия контракта на недропользование (пункты 1 и 1-1). Аналогичный срок установлен в отношении требования налогоплательщика о зачете или возврате излишне уплаченных сумм налогов и других обязательных платежей в бюджет (пункт 2). Указанный срок является пресекательным.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Применительно к праву органа налоговой службы на начисление и пересмотр начисленной суммы срок исчисляется на дату вынесения уведомлений, предусмотренных подпунктами 1) и 2) пункта 2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кодекса. Если уведомление вынесено в соответствии с подпунктом 8) данной нормы по результатам рассмотрения жалобы налогоплательщика, то срок исчисляется на дату вынесения уведомления по результатам налоговой проверки. Налоговый период подлежит определению с учетом положений Налогового кодекса в отношении того или иного налога или другого обязательного платежа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Принцип определенности налогообложения, установленный 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кодекса, означает, в том числе, возможность установления в налоговом законодательстве всех оснований прекращения налоговых обязательств.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57 </w:t>
      </w:r>
      <w:r>
        <w:rPr>
          <w:rFonts w:ascii="Times New Roman"/>
          <w:b w:val="false"/>
          <w:i w:val="false"/>
          <w:color w:val="000000"/>
          <w:sz w:val="28"/>
        </w:rPr>
        <w:t xml:space="preserve">, 58 Налогового кодекса предусмотрен исчерпывающий перечень оснований прекращения налогового обязательства соответственно физического и юридического лица. Истечение пятилетнего срока после начисления или пересмотра начисленной суммы не является основанием для прекращения налогового обязательства, в том числе по уплате налогов и других обязательных платежей в бюджет.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 на органы налоговой службы возложена задача по обеспечению полноты поступления налогов и других обязательных платежей в бюджет. Для исполнения этой задачи согласно подпункту 12)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 органы налоговой службы обязаны применять способы обеспечения исполнения налоговых обязательств и взыскивать налоговую задолженность налогоплательщика в принудительном порядке. Способы обеспечения исполнения не выполненного в срок налогового обязательства и меры принудительного взыскания налоговой задолженности предусмотрены соответственно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8 </w:t>
      </w:r>
      <w:r>
        <w:rPr>
          <w:rFonts w:ascii="Times New Roman"/>
          <w:b w:val="false"/>
          <w:i w:val="false"/>
          <w:color w:val="000000"/>
          <w:sz w:val="28"/>
        </w:rPr>
        <w:t>и статьями 49-55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9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кодекса. Такая мера принудительного взыскания налоговой задолженности как принудительный выпуск объявленных акций применяется судом по иску уполномоченного государственного органа. В отношении юридического лица и индивидуального предпринимателя могут быть применены все указанные способы и меры, а в отношении физического лица может быть применено только начисление пени на неуплаченную сумму налогов и других обязательных платежей в бюджет. Если юридическое лицо либо индивидуальный предприниматель не погасит сумму налоговой задолженности после принятия всех мер принудительного взыскания, налоговый орган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56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вправе принять меры по его признанию банкротом согласно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Перечисленными нормами Налогового кодекса в полной мере обеспечена возможность взыскания налоговой задолженности с юридических лиц и индивидуальных предпринимателей во внесудебном порядке. В этой связи в соответствии с подпунктом 1) части первой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153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процессуального кодекса Республики Казахстан (далее - ГПК) судье следует отказывать в принятии искового заявления органа налоговой службы о взыскании недоимки по налогам и другим обязательным платежам в бюджет и пени с указанных лиц как не подлежащего рассмотрению и разрешению в порядке гражданского судопроизводства.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22)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дано понятие недоимки как начисленных и не уплаченных в срок суммы налогов и других обязательных платежей в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налогов и других обязательных платежей в бюджет установлен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60 </w:t>
      </w:r>
      <w:r>
        <w:rPr>
          <w:rFonts w:ascii="Times New Roman"/>
          <w:b w:val="false"/>
          <w:i w:val="false"/>
          <w:color w:val="000000"/>
          <w:sz w:val="28"/>
        </w:rPr>
        <w:t xml:space="preserve">-64 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45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 начисление пени на неуплаченную сумму налогов и других обязательных платежей в бюджет является одним из способов обеспечения исполнения невыполненного в срок налогового обязательства. В пункте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46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дано понятие пени как размера, начисляемого на сумму просроченного налогового обязательства. Пеня компенсирует потери государственного бюджета в связи с несвоевременным исполнением налогового обязательства.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частью первой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139 </w:t>
      </w:r>
      <w:r>
        <w:rPr>
          <w:rFonts w:ascii="Times New Roman"/>
          <w:b w:val="false"/>
          <w:i w:val="false"/>
          <w:color w:val="000000"/>
          <w:sz w:val="28"/>
        </w:rPr>
        <w:t>и подпунктом 5)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140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по бесспорному требованию о взыскании с граждан и юридических лиц недоимки по налогам и другим обязательным платежам выносится судебный приказ.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положение относительно юридических лиц противоречит нормам Налогового кодекса, предусматривающим полномочия органов налоговой службы по взысканию налоговой задолженности. В силу пункта 3 статьи 6 Закона Республики Казахстан "О нормативных правовых актах" подлежат применению нормы Налогового кодекса, который введен в действие позднее ГПК.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отношении физических лиц органы налоговой службы вправе подавать в суд заявления о вынесении судебного приказа и иски о взыскании недоимки и пени.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бесспорности заявленного требования может свидетельствовать необжалование налогоплательщиком - физическим лицом уведомления органов налоговой службы в сроки, установленные в этом уведомлении. При этом следует иметь в виду, что уведомление должно быть вручено налогоплательщику (представителю) лично под роспись или иным способом, подтверждающим факт отправки и получения (пункт 4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о вынесении судебного приказа содержится требование о взыскании наряду с недоимкой суммы пени, при этом в соответствии с подпунктом 4) части второй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141 </w:t>
      </w:r>
      <w:r>
        <w:rPr>
          <w:rFonts w:ascii="Times New Roman"/>
          <w:b w:val="false"/>
          <w:i w:val="false"/>
          <w:color w:val="000000"/>
          <w:sz w:val="28"/>
        </w:rPr>
        <w:t>ГПК указаны обстоятельства, на которых оно основано, и они подтверждены документально, судья с учетом пункта 3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нормативных правовых актах" вправе вынести приказ и о взыскании пени.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Исходя из положений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541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о том, что решением по результатам налоговой проверки является вынесенное органом налоговой службы уведомление о начисленных суммах налогов и других обязательных платежей в бюджет и пени, в случае несогласия налогоплательщика с ними обжалованию в судебном порядке подлежит только уведомление. Суд проверяет законность начисления оспоренных сумм с учетом выводов, изложенных в акте налоговой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налоговой проверки может быть обжалован, если налогоплательщик не согласен с его выводами, не повлекшими доначисление сумм налогов и других обязательных платежей в бюджет, однако влияющими на его права и обязанности, в том числе и в будущих налоговых периодах (например, в части выводов о наличии задолженности по обязательным пенсионным взносам, об уменьшении убытков в проверяемом периоде). Обжалование акта проверки расценивается как обжалование действий должностных лиц органов налоговой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Дела об обжаловании действий (бездействия) должностных лиц органов налоговой службы гражданами, осуществляющими предпринимательскую деятельность без образования юридического лица, и юридическими лицами подсудны специализированным межрайонным экономическим судам.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Судебный порядок рассмотрения заявлений об оспаривании результатов налоговой проверки и действий (бездействия) должностных лиц органов налоговой службы регулируется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Установленный частью первой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280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срок обращения с заявлением в суд исчисляется: в случае оспаривания уведомления по акту налоговой проверки непосредственно в суде - со дня его вручения в порядке пункта 4 статьи 31 Налогового кодекса, а в случае предварительного обжалования в вышестоящий орган налоговой службы - со дня, когда налогоплательщику стало известно о решении этого органа об оставлении его жалобы без удовлетворения полностью или в части. Если по результатам рассмотрения жалобы налогоплательщика вынесено новое уведомление, срок его обжалования исчисляется заново со дня вручения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обжаловании действий (бездействия) должностных лиц органов налоговой службы указанный срок исчисляется со дня, когда налогоплательщику стало известно о нарушении его прав и охраняемых законом интересов либо об оставлении вышестоящим органом налоговой службы его жалобы без удовлетворения полностью или в части.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суд установит, что решение органа налоговой службы либо действие (бездействие) должностных лиц этого органа не соответствует нормам законодательства, указанное решение либо действие (бездействие) подлежит признанию незаконным полностью или в части, а решение, кроме того, - отмене. В соответствии с частью первой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282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суд возлагает на налоговый орган либо на его должностное лицо обязанность устранить в полном объеме допущенное нарушение прав и охраняемых законом интересов налогоплательщика.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65 </w:t>
      </w:r>
      <w:r>
        <w:rPr>
          <w:rFonts w:ascii="Times New Roman"/>
          <w:b w:val="false"/>
          <w:i w:val="false"/>
          <w:color w:val="000000"/>
          <w:sz w:val="28"/>
        </w:rPr>
        <w:t>ГПК каждая сторона должна доказать те обстоятельства, на которые она ссылается как на основания своих требований и возражений. В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77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каждое доказательство подлежит оценке с точки зрения относимости, допустимости, достоверности, а все собранные доказательства в совокупности - достаточности для разрешения гражданского дела. Поэтому суд обязан принять и оценить доказательства, представленные налогоплательщиком в обоснование своих возражений по уведомлению или акту налоговой проверки, независимо от того, представлялись ли эти доказательства налогоплательщиком налоговому органу в ходе проверки либо обжалования ее результатов вышестоящему налоговому органу.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оспаривании налогоплательщиком уведомления по результатам налоговой проверки либо акта проверки по основанию нарушений налоговым органом установленного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95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 порядка проведения налоговых проверок суду следует исходить из оценки характера допущенных нарушений и их влияния на законность и обоснованность результатов проверки. В частности, подлежат безусловному признанию незаконными результаты проверки, проведенной без предписания, являющегося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536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 основанием для проведения налоговой проверки, либо без регистрации предписания в налоговом органе. Аналогичные последствия влечет проверка, которая в нарушение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правовой статистике и специальных учетах"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>по учету проверок деятельности хозяйствующих субъектов, утвержденной приказом Генерального Прокурора Республики Казахстан от 1 марта 2004 года N 12, не была зарегистрирована в территориальных органах Комитета по правовой статистике и специальным учетам Генеральной Прокуратуры. Вместе с тем согласно подпункту 5) пункта 18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частном предпринимательстве" не подлежат регистрации проверки по соблюдению налогового законодательства субъектами частного предпринимательства.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силу пунктов 1 и 1-1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начисленная сумма налогов и других обязательных платежей в бюджет может быть пересмотрена органами налоговой службы в течение пяти лет после окончания налогового периода или завершения срока действия контракта на недропользование. Из данного положения следует, что указанные органы вправе проводить повторные налоговые проверки одного и того же налогового периода по одним и тем же налогам и другим обязательным платежам в бюджет при условии соблюдения установленного срока.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Согласно пункту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555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по итогам рассмотрения жалобы налогоплательщика на уведомление по акту налоговой проверки вышестоящим органом налоговой службы выносится решение об оставлении обжалуемого уведомления без изменения, а жалобы без удовлетворения либо об отмене обжалуемого уведомления полностью или в части. В случае отмены обжалуемого уведомления в части по результатам рассмотрения жалобы налогоплательщика орган налоговой службы выносит новое уведомление с уменьшенной суммой начисленных налогов и других обязательных платежей в бюджет и пени. Без проведения дополнительной проверки в порядке статьи 557-8 Налогового кодекса вышестоящий орган налоговой службы не вправе принимать решение об увеличении начисленной суммы.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соответствии с частью второй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суд не утверждает мирового соглашения сторон, если оно противоречит закону. Мировое соглашение между налогоплательщиком и налоговым органом нарушает установленные Налоговым кодексом принципы обязательности, определенности и справедливости налогообложения. Кроме того, право сторон на окончание дела мировым соглашением связано с наличием между ними основанных на равенстве имущественных отношений. Налоговые же отношения основаны на властном подчинении одной стороны другой. В этой связи суд не вправе утверждать мировое соглашение по налоговым спорам.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73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 органы налоговой службы осуществляют контроль при применении трансфертных цен. При этом контроль осуществляется в порядке и случаях, предусмотренных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контроле при применении трансфертных цен" (далее - Закон о трансфертных ценах).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Указанный контроль не является частью налогового режима, понятие которого дано в пункте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налогах и других обязательных платежах в бюджет" (далее - Закон о налогах) и в подпункте 21)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кодекса. Поэтому его осуществление правомерно вне зависимости от положений законодательства и контрактов на недропользование о стабильности налогового режима.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отклонении цены сделки от рыночной цены объекты налогообложения и налоговые обязательства корректируются в соответствии с законодательством Республики Казахстан. Законом о трансфертных ценах в пункте 5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установлено, что на основании корректировки объектов налогообложения производятся начисления подоходного налога с юридических лиц, налога на добавленную стоимость (далее - НДС), акциза (в случае сделок с подакцизными товарами), роялти и налога на сверхприбыль у недропользователей, таможенных платежей, рассчитанных таким образом, как если бы доходы или расходы от этих сделок и другие объекты налогообложения были бы определены, исходя из рыночной цены.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при осуществлении государственного контроля при применении трансфертных цен не подлежат применению положения контрактов на недропользование, устанавливающие порядок определения объектов налогообложения по налогам и платежам, перечисленным в приведенной выше норме Закона о трансфертных ценах.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делам с участием налогоплательщиков, осуществляющих свою деятельность на основании контрактов на недропользование, заключенных в период действия Закона о налогах и установивших стабильность налогового режима, применяются материальные нормы налогового законодательства, действовавшие на дату вступления в силу таких контрактов. В пункте 1 статьи 94 Закона о налогах налоговый режим определен как требования по уплате налогов и других обязательных платежей, устанавливаемые для недропользователей. С учетом данного определения, а также пункта 115 Инструкции N 41 "О налогообложении недропользователей", утвержденной приказом председателя Налогового комитета Министерства финансов Республики Казахстан от 29 декабря 1997 года N 1, стабильность налогового режима не распространяется на предусмотренные статьей 162 указанного Закона налоговые санкции в виде пени и штрафов.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решении вопроса о распространении стабильности налогового режима на платежи в специальные фонды, которые законодателем впоследствии были отменены (отчисления в дорожный фонд, фонд охраны природы или охраны окружающей среды, в Государственные фонды содействия занятости, обязательного социального и обязательного медицинского страхования) следует исходить из положений контракта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согласно условиям контракта недропользователь обязался платить налоги и платежи в соответствии с налоговым законодательством, действующим на дату его подписания, при этом контрактом к налоговому законодательству отнесено законодательство, регулирующее вопросы платежей в специальные фонды, недропользователь освобождается от уплаты впоследствии отмененных платежей только в случае внесения в установленном порядке соответствующих изменений в контракт.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положение действует и в отношении ставок налогов и других платежей в бюджет, которые были изменены после подписания контракта на недропользование.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Нормы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6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кодекса, регулирующие вопросы зачета и возврата излишне уплаченных сумм налогов, не могут быть распространены на взаимоотношения налогоплательщика с бюджетом в случаях установления превышения сумм НДС, относимого в зачет, над суммой начисленного налога за налоговый период. По общему правилу такое превышение сумм НДС зачитывается в счет предстоящих платежей по данному налогу (пункт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кодекса).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выполнении указанных в пункте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условий превышение сумм НДС по оборотам, облагаемым по нулевой ставке, возвращается плательщику НДС в порядке, установленном статьей 252 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одним из оснований для возврата НДС является подтверждение достоверности сумм налога, предъявленного к возврату в соответствии с актом налоговой проверки, произведенной налоговым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подтверждения достоверности этих сумм налоговые органы вправе проводить встречные налоговые проверки поставщиков, по результатам которых принимается решение о возврате налога.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4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252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предусмотрены случаи, когда не производятся встречные проверки и когда такая проверка обязательна. Порядок принятия решения о назначении проверки поставщика устанавливается уполномоченным государственным органом.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Размер государственной пошлины в судах, порядок ее уплаты и возврата определен статьями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496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507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508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Возможность отсрочки или рассрочки уплаты государственной пошлины законодательством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Статьей  </w:t>
      </w:r>
      <w:r>
        <w:rPr>
          <w:rFonts w:ascii="Times New Roman"/>
          <w:b w:val="false"/>
          <w:i w:val="false"/>
          <w:color w:val="000000"/>
          <w:sz w:val="28"/>
        </w:rPr>
        <w:t xml:space="preserve">501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кодекса установлен исчерпывающий перечень оснований освобождения от уплаты государственной пошлины в судах.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пошлина по делам, связанным с применением норм налогового законодательства, подлежит уплате в размере, установленном подпунктами 2), 3), 4) пункта 1 статьи 496 Налогового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110 </w:t>
      </w:r>
      <w:r>
        <w:rPr>
          <w:rFonts w:ascii="Times New Roman"/>
          <w:b w:val="false"/>
          <w:i w:val="false"/>
          <w:color w:val="000000"/>
          <w:sz w:val="28"/>
        </w:rPr>
        <w:t xml:space="preserve">ГПК в случае полного или частичного удовлетворения судом требования налогоплательщика о признании незаконным решения или действий (бездействия) органа налоговой службы государственная пошлина в соответствующем размере взыскивается в пользу заявителя с указанного органа.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связи с принятием настоящего постановления признать утратившими силу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Пленума Верховного Суда Республики Казахстан N 19 от 20 декабря 1999 года "О некоторых вопросах применения судами налогового законодательства" и абзац третий пункта 4 нормативного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N 2 от 20 марта 2003 года "О применении судами некоторых норм гражданского процессуального законодательства".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Судья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пленарного заседания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