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21bf" w14:textId="1e521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практике рассмотрения судами споров о праве на жилище, оставленное собственником</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20 апреля 2006 года N 3.</w:t>
      </w:r>
    </w:p>
    <w:p>
      <w:pPr>
        <w:spacing w:after="0"/>
        <w:ind w:left="0"/>
        <w:jc w:val="both"/>
      </w:pPr>
      <w:r>
        <w:rPr>
          <w:rFonts w:ascii="Times New Roman"/>
          <w:b w:val="false"/>
          <w:i w:val="false"/>
          <w:color w:val="ff0000"/>
          <w:sz w:val="28"/>
        </w:rPr>
        <w:t xml:space="preserve">
      Сноска. В заголовок, преамбулу и по всему тексту на казахском языке вносятся изменения, текст на русском языке не меняется в соответствии с нормативным постановлением Верховного Суда РК от 28.11.2024 </w:t>
      </w:r>
      <w:r>
        <w:rPr>
          <w:rFonts w:ascii="Times New Roman"/>
          <w:b w:val="false"/>
          <w:i w:val="false"/>
          <w:color w:val="ff0000"/>
          <w:sz w:val="28"/>
        </w:rPr>
        <w:t>№ 4</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ОБЪЯВЛЕНИЕ</w:t>
      </w:r>
    </w:p>
    <w:p>
      <w:pPr>
        <w:spacing w:after="0"/>
        <w:ind w:left="0"/>
        <w:jc w:val="both"/>
      </w:pPr>
      <w:r>
        <w:rPr>
          <w:rFonts w:ascii="Times New Roman"/>
          <w:b w:val="false"/>
          <w:i w:val="false"/>
          <w:color w:val="000000"/>
          <w:sz w:val="28"/>
        </w:rPr>
        <w:t xml:space="preserve">
      В связи с вопросами, возникшими при рассмотрении дел по искам собственников о восстановлении прав по владению, пользованию и распоряжению оставленным жилищем, пленарное заседание Верховного Суда Республики Казахстан </w:t>
      </w:r>
      <w:r>
        <w:rPr>
          <w:rFonts w:ascii="Times New Roman"/>
          <w:b/>
          <w:i w:val="false"/>
          <w:color w:val="000000"/>
          <w:sz w:val="28"/>
        </w:rPr>
        <w:t xml:space="preserve">ПОСТАНОВЛЯЕТ: </w:t>
      </w:r>
    </w:p>
    <w:bookmarkStart w:name="z2" w:id="0"/>
    <w:p>
      <w:pPr>
        <w:spacing w:after="0"/>
        <w:ind w:left="0"/>
        <w:jc w:val="both"/>
      </w:pPr>
      <w:r>
        <w:rPr>
          <w:rFonts w:ascii="Times New Roman"/>
          <w:b w:val="false"/>
          <w:i w:val="false"/>
          <w:color w:val="000000"/>
          <w:sz w:val="28"/>
        </w:rPr>
        <w:t xml:space="preserve">
      1. При разрешении споров по владению, пользованию и распоряжению жилищем, оставленным собственниками, судам необходимо руководствоваться положениями </w:t>
      </w:r>
      <w:r>
        <w:rPr>
          <w:rFonts w:ascii="Times New Roman"/>
          <w:b w:val="false"/>
          <w:i w:val="false"/>
          <w:color w:val="000000"/>
          <w:sz w:val="28"/>
        </w:rPr>
        <w:t xml:space="preserve">Гражданского кодекса </w:t>
      </w:r>
      <w:r>
        <w:rPr>
          <w:rFonts w:ascii="Times New Roman"/>
          <w:b w:val="false"/>
          <w:i w:val="false"/>
          <w:color w:val="000000"/>
          <w:sz w:val="28"/>
        </w:rPr>
        <w:t xml:space="preserve">Республики Казахстан (далее - ГК), </w:t>
      </w:r>
      <w:r>
        <w:rPr>
          <w:rFonts w:ascii="Times New Roman"/>
          <w:b w:val="false"/>
          <w:i w:val="false"/>
          <w:color w:val="000000"/>
          <w:sz w:val="28"/>
        </w:rPr>
        <w:t xml:space="preserve">Гражданского процессуального кодекса </w:t>
      </w:r>
      <w:r>
        <w:rPr>
          <w:rFonts w:ascii="Times New Roman"/>
          <w:b w:val="false"/>
          <w:i w:val="false"/>
          <w:color w:val="000000"/>
          <w:sz w:val="28"/>
        </w:rPr>
        <w:t xml:space="preserve">Республики Казахстан (далее - ГПК),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16 апреля 1997 года № 94-I "О жилищных отношениях" (далее - Закон), и другими нормативными правовыми актами.</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нормативным постановлением Верховного Суда РК от 22.12.2008 </w:t>
      </w:r>
      <w:r>
        <w:rPr>
          <w:rFonts w:ascii="Times New Roman"/>
          <w:b w:val="false"/>
          <w:i w:val="false"/>
          <w:color w:val="000000"/>
          <w:sz w:val="28"/>
        </w:rPr>
        <w:t xml:space="preserve">№ 26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3. На основании </w:t>
      </w:r>
      <w:r>
        <w:rPr>
          <w:rFonts w:ascii="Times New Roman"/>
          <w:b w:val="false"/>
          <w:i w:val="false"/>
          <w:color w:val="000000"/>
          <w:sz w:val="28"/>
        </w:rPr>
        <w:t xml:space="preserve">статьи 250 </w:t>
      </w:r>
      <w:r>
        <w:rPr>
          <w:rFonts w:ascii="Times New Roman"/>
          <w:b w:val="false"/>
          <w:i w:val="false"/>
          <w:color w:val="000000"/>
          <w:sz w:val="28"/>
        </w:rPr>
        <w:t xml:space="preserve">ГК отказ от права собственности может быть выражен путем объявления об этом или совершения других действий (бездействия), определенно свидетельствующих об устранении собственника от права собственности без намерения сохранить какие-либо права на это жилище. </w:t>
      </w:r>
    </w:p>
    <w:bookmarkEnd w:id="1"/>
    <w:p>
      <w:pPr>
        <w:spacing w:after="0"/>
        <w:ind w:left="0"/>
        <w:jc w:val="both"/>
      </w:pPr>
      <w:r>
        <w:rPr>
          <w:rFonts w:ascii="Times New Roman"/>
          <w:b w:val="false"/>
          <w:i w:val="false"/>
          <w:color w:val="000000"/>
          <w:sz w:val="28"/>
        </w:rPr>
        <w:t>
      Отказ от права собственности может исходить только от гражданина или юридического лица, являющегося собственником. Государство и его органы не вправе отказаться от права собственности на принадлежащее им жилище, за исключением случаев отчуждения в установленном законом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4. В соответствии со </w:t>
      </w:r>
      <w:r>
        <w:rPr>
          <w:rFonts w:ascii="Times New Roman"/>
          <w:b w:val="false"/>
          <w:i w:val="false"/>
          <w:color w:val="000000"/>
          <w:sz w:val="28"/>
        </w:rPr>
        <w:t xml:space="preserve">статьей 6 </w:t>
      </w:r>
      <w:r>
        <w:rPr>
          <w:rFonts w:ascii="Times New Roman"/>
          <w:b w:val="false"/>
          <w:i w:val="false"/>
          <w:color w:val="000000"/>
          <w:sz w:val="28"/>
        </w:rPr>
        <w:t xml:space="preserve">Конституции Республики Казахстан собственность обязывает, пользование ею должно одновременно служить общественному благу. </w:t>
      </w:r>
    </w:p>
    <w:bookmarkEnd w:id="2"/>
    <w:p>
      <w:pPr>
        <w:spacing w:after="0"/>
        <w:ind w:left="0"/>
        <w:jc w:val="both"/>
      </w:pPr>
      <w:r>
        <w:rPr>
          <w:rFonts w:ascii="Times New Roman"/>
          <w:b w:val="false"/>
          <w:i w:val="false"/>
          <w:color w:val="000000"/>
          <w:sz w:val="28"/>
        </w:rPr>
        <w:t xml:space="preserve">
      Согласно статье 250 ГК отказ от права собственности не прекращает прав и обязанностей собственника в отношении жилища. Собственник несет бремя его содержания, обязанность по оплате предусмотренных законом коммунальных платежей и налогов. Эти права и обязанности сохраняются до момента приобретения права собственности на это жилище другим лицом. </w:t>
      </w:r>
    </w:p>
    <w:p>
      <w:pPr>
        <w:spacing w:after="0"/>
        <w:ind w:left="0"/>
        <w:jc w:val="both"/>
      </w:pPr>
      <w:r>
        <w:rPr>
          <w:rFonts w:ascii="Times New Roman"/>
          <w:b w:val="false"/>
          <w:i w:val="false"/>
          <w:color w:val="000000"/>
          <w:sz w:val="28"/>
        </w:rPr>
        <w:t xml:space="preserve">
      Совершение собственником действий, свидетельствующих об отказе от права собственности без намерения сохранить какие-либо права на это жилище, влечет прекращение права собственности только на основании вступившего в законную силу решения суда о приобретении права собственности на данное жилище другим лицом. </w:t>
      </w:r>
    </w:p>
    <w:bookmarkStart w:name="z6" w:id="3"/>
    <w:p>
      <w:pPr>
        <w:spacing w:after="0"/>
        <w:ind w:left="0"/>
        <w:jc w:val="both"/>
      </w:pPr>
      <w:r>
        <w:rPr>
          <w:rFonts w:ascii="Times New Roman"/>
          <w:b w:val="false"/>
          <w:i w:val="false"/>
          <w:color w:val="000000"/>
          <w:sz w:val="28"/>
        </w:rPr>
        <w:t xml:space="preserve">
      5. Отказ от права собственности путем совершения собственником действий по оставлению жилища без намерения сохранить право собственности должен быть правомерным, добровольным и конкретно указывающим, что собственник отказывается от владения, пользования, распоряжения жилищем. </w:t>
      </w:r>
    </w:p>
    <w:bookmarkEnd w:id="3"/>
    <w:p>
      <w:pPr>
        <w:spacing w:after="0"/>
        <w:ind w:left="0"/>
        <w:jc w:val="both"/>
      </w:pPr>
      <w:r>
        <w:rPr>
          <w:rFonts w:ascii="Times New Roman"/>
          <w:b w:val="false"/>
          <w:i w:val="false"/>
          <w:color w:val="000000"/>
          <w:sz w:val="28"/>
        </w:rPr>
        <w:t>
      Такой отказ, в частности, может быть выражен путем подачи собственником с согласия членов его семьи и других сособственников, а также в необходимых случаях органов, осуществляющих функции по опеке или попечительству, письменного заявления в аппарат акима, на территории которого находится жилище. Заявление собственника об отказе от права собственности на жилище может быть отозвано, за исключением случаев, когда имеется вступившее в законную силу решение суда о признании жилища коммунальной собственностью или приобретении его другим лицом в силу приобретательной давности.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6. Оставленным (или брошенным) жилищем называется жилище, в отношении которого собственником не совершены действия, свидетельствующие о намерении сохранить право собственности. К таким жилищам относятся пустующие жилища, оставленные собственником без присмотра и без исполнения обязанностей по его содержанию и т.п. Случаи уничтожения (разрушения) жилища являются самостоятельным основанием прекращения права собственности на жилище по решению суда. </w:t>
      </w:r>
    </w:p>
    <w:bookmarkEnd w:id="4"/>
    <w:p>
      <w:pPr>
        <w:spacing w:after="0"/>
        <w:ind w:left="0"/>
        <w:jc w:val="both"/>
      </w:pPr>
      <w:r>
        <w:rPr>
          <w:rFonts w:ascii="Times New Roman"/>
          <w:b w:val="false"/>
          <w:i w:val="false"/>
          <w:color w:val="000000"/>
          <w:sz w:val="28"/>
        </w:rPr>
        <w:t xml:space="preserve">
      Бесхозяйным признается судом жилище, которое не имеет собственника или собственник которого неизвестен, либо жилище, от права собственности на которое собственник отказался. </w:t>
      </w:r>
    </w:p>
    <w:bookmarkStart w:name="z8" w:id="5"/>
    <w:p>
      <w:pPr>
        <w:spacing w:after="0"/>
        <w:ind w:left="0"/>
        <w:jc w:val="both"/>
      </w:pPr>
      <w:r>
        <w:rPr>
          <w:rFonts w:ascii="Times New Roman"/>
          <w:b w:val="false"/>
          <w:i w:val="false"/>
          <w:color w:val="000000"/>
          <w:sz w:val="28"/>
        </w:rPr>
        <w:t xml:space="preserve">
      7. Пунктом 3 </w:t>
      </w:r>
      <w:r>
        <w:rPr>
          <w:rFonts w:ascii="Times New Roman"/>
          <w:b w:val="false"/>
          <w:i w:val="false"/>
          <w:color w:val="000000"/>
          <w:sz w:val="28"/>
        </w:rPr>
        <w:t xml:space="preserve">статьи 242 </w:t>
      </w:r>
      <w:r>
        <w:rPr>
          <w:rFonts w:ascii="Times New Roman"/>
          <w:b w:val="false"/>
          <w:i w:val="false"/>
          <w:color w:val="000000"/>
          <w:sz w:val="28"/>
        </w:rPr>
        <w:t>ГК определены особые правила приобретения бесхозяйного недвижимого имущества (жилища) в коммунальную собственность. По заявлению аппарата акима, на территории которого такое имущество выявлено, оно должно быть принято на учет органом, осуществляющим государственную регистрацию недвижимого имущества. Если собственник отказывается от права собственности путем объявления об этом, местный исполнительный орган обращается в суд с требованием о признании этой вещи поступившей в коммунальную собственность с момента объявления об отказе.</w:t>
      </w:r>
    </w:p>
    <w:bookmarkEnd w:id="5"/>
    <w:p>
      <w:pPr>
        <w:spacing w:after="0"/>
        <w:ind w:left="0"/>
        <w:jc w:val="both"/>
      </w:pPr>
      <w:r>
        <w:rPr>
          <w:rFonts w:ascii="Times New Roman"/>
          <w:b w:val="false"/>
          <w:i w:val="false"/>
          <w:color w:val="000000"/>
          <w:sz w:val="28"/>
        </w:rPr>
        <w:t xml:space="preserve">
      По истечении одного года со дня постановки на учет, по иску органа, уполномоченного управлять коммунальной собственностью, жилище решением суда может быть признано бесхозяйным и поступившим в коммунальную собственность. </w:t>
      </w:r>
    </w:p>
    <w:p>
      <w:pPr>
        <w:spacing w:after="0"/>
        <w:ind w:left="0"/>
        <w:jc w:val="both"/>
      </w:pPr>
      <w:r>
        <w:rPr>
          <w:rFonts w:ascii="Times New Roman"/>
          <w:b w:val="false"/>
          <w:i w:val="false"/>
          <w:color w:val="000000"/>
          <w:sz w:val="28"/>
        </w:rPr>
        <w:t xml:space="preserve">
      Если иск подан до истечения годичного срока, то он не подлежит рассмотрению и возвращается на основании подпункта 8) части первой </w:t>
      </w:r>
      <w:r>
        <w:rPr>
          <w:rFonts w:ascii="Times New Roman"/>
          <w:b w:val="false"/>
          <w:i w:val="false"/>
          <w:color w:val="000000"/>
          <w:sz w:val="28"/>
        </w:rPr>
        <w:t>статьи 152</w:t>
      </w:r>
      <w:r>
        <w:rPr>
          <w:rFonts w:ascii="Times New Roman"/>
          <w:b w:val="false"/>
          <w:i w:val="false"/>
          <w:color w:val="000000"/>
          <w:sz w:val="28"/>
        </w:rPr>
        <w:t xml:space="preserve"> ГПК. </w:t>
      </w:r>
    </w:p>
    <w:p>
      <w:pPr>
        <w:spacing w:after="0"/>
        <w:ind w:left="0"/>
        <w:jc w:val="both"/>
      </w:pPr>
      <w:r>
        <w:rPr>
          <w:rFonts w:ascii="Times New Roman"/>
          <w:b w:val="false"/>
          <w:i w:val="false"/>
          <w:color w:val="000000"/>
          <w:sz w:val="28"/>
        </w:rPr>
        <w:t>
      Полномочия по владению, пользованию и распоряжению жилищем, не признанным по решению суда поступившим в коммунальную собственность, сохраняются за оставившим его собственником либо переходят к третьему лицу в силу приобретательной давности.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xml:space="preserve">
      8. При рассмотрении дел о признании права коммунальной собственности на жилище, суды должны проверять, какое жилище подлежит признанию бесхозяйным, кем и каким образом оно выявлено, в какое время поставлено на учет в качестве бесхозяйного, доказательства, свидетельствующие об оставлении собственником жилища без намерения сохранить право собственности, а также привлекать в качестве заинтересованных лиц акиматы, коммунальные и налоговые службы. </w:t>
      </w:r>
    </w:p>
    <w:bookmarkEnd w:id="6"/>
    <w:bookmarkStart w:name="z10" w:id="7"/>
    <w:p>
      <w:pPr>
        <w:spacing w:after="0"/>
        <w:ind w:left="0"/>
        <w:jc w:val="both"/>
      </w:pPr>
      <w:r>
        <w:rPr>
          <w:rFonts w:ascii="Times New Roman"/>
          <w:b w:val="false"/>
          <w:i w:val="false"/>
          <w:color w:val="000000"/>
          <w:sz w:val="28"/>
        </w:rPr>
        <w:t xml:space="preserve">
      9. В случае распоряжения акимом жилищем, не признанным по решению суда поступившим в коммунальную собственность, собственник может требовать возвращения своего жилища или предоставления акимом равноценного жилища. </w:t>
      </w:r>
    </w:p>
    <w:bookmarkEnd w:id="7"/>
    <w:p>
      <w:pPr>
        <w:spacing w:after="0"/>
        <w:ind w:left="0"/>
        <w:jc w:val="both"/>
      </w:pPr>
      <w:r>
        <w:rPr>
          <w:rFonts w:ascii="Times New Roman"/>
          <w:b w:val="false"/>
          <w:i w:val="false"/>
          <w:color w:val="000000"/>
          <w:sz w:val="28"/>
        </w:rPr>
        <w:t xml:space="preserve">
      При рассмотрении иска собственника о выселении лица, проживающего в его жилище, суду необходимо проверить основания вселения этого лица в жилище. Если оно вселилось по распоряжению акима, то суду необходимо привлечь его к участию в деле с разъяснением права на предъявление встречного иска к собственнику о прекращении права собственности по основаниям, предусмотренным законом. </w:t>
      </w:r>
    </w:p>
    <w:p>
      <w:pPr>
        <w:spacing w:after="0"/>
        <w:ind w:left="0"/>
        <w:jc w:val="both"/>
      </w:pPr>
      <w:r>
        <w:rPr>
          <w:rFonts w:ascii="Times New Roman"/>
          <w:b w:val="false"/>
          <w:i w:val="false"/>
          <w:color w:val="000000"/>
          <w:sz w:val="28"/>
        </w:rPr>
        <w:t xml:space="preserve">
      При удовлетворении иска собственника, выселение должно быть произведено с соблюдением требований Закона. Обязанность по предоставлению выселяемому лицу другого жилища возлагается на акимат при условии, что это лицо состояло на учете нуждающихся в жилище. Выселенное лицо вправе предъявить требование о взыскании с собственника расходов ( на ремонт жилья, на его содержание и т.д.). </w:t>
      </w:r>
    </w:p>
    <w:bookmarkStart w:name="z11" w:id="8"/>
    <w:p>
      <w:pPr>
        <w:spacing w:after="0"/>
        <w:ind w:left="0"/>
        <w:jc w:val="both"/>
      </w:pPr>
      <w:r>
        <w:rPr>
          <w:rFonts w:ascii="Times New Roman"/>
          <w:b w:val="false"/>
          <w:i w:val="false"/>
          <w:color w:val="000000"/>
          <w:sz w:val="28"/>
        </w:rPr>
        <w:t xml:space="preserve">
      10. Рассматривая иски о приобретении права собственности на жилище по основанию приобретательной давности, необходимо учитывать наличие совокупности обстоятельств, указанных в пункте 1 </w:t>
      </w:r>
      <w:r>
        <w:rPr>
          <w:rFonts w:ascii="Times New Roman"/>
          <w:b w:val="false"/>
          <w:i w:val="false"/>
          <w:color w:val="000000"/>
          <w:sz w:val="28"/>
        </w:rPr>
        <w:t xml:space="preserve">статьи 240 </w:t>
      </w:r>
      <w:r>
        <w:rPr>
          <w:rFonts w:ascii="Times New Roman"/>
          <w:b w:val="false"/>
          <w:i w:val="false"/>
          <w:color w:val="000000"/>
          <w:sz w:val="28"/>
        </w:rPr>
        <w:t>ГК, т.е. добросовестное, открытое, непрерывное владение недвижимым имуществом как своим собственным в течение семи лет.</w:t>
      </w:r>
    </w:p>
    <w:bookmarkEnd w:id="8"/>
    <w:p>
      <w:pPr>
        <w:spacing w:after="0"/>
        <w:ind w:left="0"/>
        <w:jc w:val="both"/>
      </w:pPr>
      <w:r>
        <w:rPr>
          <w:rFonts w:ascii="Times New Roman"/>
          <w:b w:val="false"/>
          <w:i w:val="false"/>
          <w:color w:val="000000"/>
          <w:sz w:val="28"/>
        </w:rPr>
        <w:t xml:space="preserve">
      Добросовестность владения означает, что лицо стало владельцем жилища правомерно, т.е. оно оказалось у данного владельца в результате событий и действий, которые прямо признаются законом, иными правовыми актами, либо не противоречат им, но не получили правового оформления (например, передача собственником жилища без соблюдения предусмотренной законом формы договора купли-продажи, аренды и т.д.). </w:t>
      </w:r>
    </w:p>
    <w:p>
      <w:pPr>
        <w:spacing w:after="0"/>
        <w:ind w:left="0"/>
        <w:jc w:val="both"/>
      </w:pPr>
      <w:r>
        <w:rPr>
          <w:rFonts w:ascii="Times New Roman"/>
          <w:b w:val="false"/>
          <w:i w:val="false"/>
          <w:color w:val="000000"/>
          <w:sz w:val="28"/>
        </w:rPr>
        <w:t xml:space="preserve">
      Открытость владения означает, что лицо не принимает никаких мер, направленных на то, чтобы скрыть обстоятельство владения жилищем, несет бремя содержания жилища, оплачивает коммунальные услуги и т.п. </w:t>
      </w:r>
    </w:p>
    <w:p>
      <w:pPr>
        <w:spacing w:after="0"/>
        <w:ind w:left="0"/>
        <w:jc w:val="both"/>
      </w:pPr>
      <w:r>
        <w:rPr>
          <w:rFonts w:ascii="Times New Roman"/>
          <w:b w:val="false"/>
          <w:i w:val="false"/>
          <w:color w:val="000000"/>
          <w:sz w:val="28"/>
        </w:rPr>
        <w:t xml:space="preserve">
      Непрерывность владения означает, что жилище находится во владении данного лица в течение семи лет, без передачи права владения третьим лицам. На основании пункта 7 </w:t>
      </w:r>
      <w:r>
        <w:rPr>
          <w:rFonts w:ascii="Times New Roman"/>
          <w:b w:val="false"/>
          <w:i w:val="false"/>
          <w:color w:val="000000"/>
          <w:sz w:val="28"/>
        </w:rPr>
        <w:t xml:space="preserve">постановления </w:t>
      </w:r>
      <w:r>
        <w:rPr>
          <w:rFonts w:ascii="Times New Roman"/>
          <w:b w:val="false"/>
          <w:i w:val="false"/>
          <w:color w:val="000000"/>
          <w:sz w:val="28"/>
        </w:rPr>
        <w:t>Верховного Совета Республики Казахстан от 27 декабря 1994 года "О введении в действие Гражданского Кодекса Республики Казахстан (общая часть)" в срок приобретательной давности засчитывается время фактического владения жилищем до введения в действие этого Кодекса. В соответствии с пунктом 3 статьи 240 ГК гражданин или юридическое лицо, которое ссылается на давность владения, может присоединить к своему владению все то время, в течение которого владел данным жилищем тот, чьим правопреемником он является.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xml:space="preserve">
      11. Согласно пункту 4 </w:t>
      </w:r>
      <w:r>
        <w:rPr>
          <w:rFonts w:ascii="Times New Roman"/>
          <w:b w:val="false"/>
          <w:i w:val="false"/>
          <w:color w:val="000000"/>
          <w:sz w:val="28"/>
        </w:rPr>
        <w:t xml:space="preserve">статьи 240 </w:t>
      </w:r>
      <w:r>
        <w:rPr>
          <w:rFonts w:ascii="Times New Roman"/>
          <w:b w:val="false"/>
          <w:i w:val="false"/>
          <w:color w:val="000000"/>
          <w:sz w:val="28"/>
        </w:rPr>
        <w:t xml:space="preserve">ГК течение срока приобретательной давности в отношении жилища, находящегося у лица, из владения которого оно могло быть истребовано в соответствии со статьями </w:t>
      </w:r>
      <w:r>
        <w:rPr>
          <w:rFonts w:ascii="Times New Roman"/>
          <w:b w:val="false"/>
          <w:i w:val="false"/>
          <w:color w:val="000000"/>
          <w:sz w:val="28"/>
        </w:rPr>
        <w:t>статьями 260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 xml:space="preserve">265 </w:t>
      </w:r>
      <w:r>
        <w:rPr>
          <w:rFonts w:ascii="Times New Roman"/>
          <w:b w:val="false"/>
          <w:i w:val="false"/>
          <w:color w:val="000000"/>
          <w:sz w:val="28"/>
        </w:rPr>
        <w:t>ГК, начинается с момента завладения вещью.</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12. Лицо, считающее, что стало собственником в силу приобретательной давности, вправе обратиться в суд с исковым заявлением о признании за ним права собственности на это жилище. Данное дело подлежит рассмотрению судом в порядке искового производства. Решение суда об удовлетворении заявления является основанием для регистрации права собственности на это жилище.</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xml:space="preserve">
      13. В срок приобретательной давности не засчитывается время, когда владение жилищем осуществлялось на основании договорных обязательств (аренды, хранения, безвозмездного пользования и т.п.) или жилище было закреплено на праве хозяйственного ведения или оперативного управления. </w:t>
      </w:r>
    </w:p>
    <w:bookmarkEnd w:id="11"/>
    <w:bookmarkStart w:name="z15" w:id="12"/>
    <w:p>
      <w:pPr>
        <w:spacing w:after="0"/>
        <w:ind w:left="0"/>
        <w:jc w:val="both"/>
      </w:pPr>
      <w:r>
        <w:rPr>
          <w:rFonts w:ascii="Times New Roman"/>
          <w:b w:val="false"/>
          <w:i w:val="false"/>
          <w:color w:val="000000"/>
          <w:sz w:val="28"/>
        </w:rPr>
        <w:t xml:space="preserve">
      14. Согласно </w:t>
      </w:r>
      <w:r>
        <w:rPr>
          <w:rFonts w:ascii="Times New Roman"/>
          <w:b w:val="false"/>
          <w:i w:val="false"/>
          <w:color w:val="000000"/>
          <w:sz w:val="28"/>
        </w:rPr>
        <w:t xml:space="preserve">статье 4 </w:t>
      </w:r>
      <w:r>
        <w:rPr>
          <w:rFonts w:ascii="Times New Roman"/>
          <w:b w:val="false"/>
          <w:i w:val="false"/>
          <w:color w:val="000000"/>
          <w:sz w:val="28"/>
        </w:rPr>
        <w:t xml:space="preserve">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секретариат пленарного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заседания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