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5950" w14:textId="36d5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22 декабря 2004 года N 1354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2005 года N 509д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2004 года N 1354 "Об утверждении паспортов республиканских бюджетных программ на 2005 год"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Министерству сельского хозяйства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93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графе 5 таблицы пункта 6 "План мероприятий по реализации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2, в абзаце первом слова "3 иностранных и 3 местных индивидуальных консультантов для оказания технической помощи и" заменить словом "для";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второй, третий, четвертый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седьмым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"Оплата объявлений о проведении конкурсов по закупке товаров, работ и услуг.";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"30", "200" заменить соответственно цифрами "15", "100";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третий, четвертый, пятый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114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 "План мероприятий по реализации бюджетной программы" строки, порядковый номер 8,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"Увеличение уставного капитала акционерного общества "Казагромаркетинг"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и функционирования 161 сельского информационно-консультационного центра в районных центрах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приобретения материально-технических средств для областных представительств акционерного общества "Казагромаркетинг".";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расширение диапазона охвата сельхозтоваропроизводителей информационно-консультационными и маркетинговыми услугами;";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122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 "План мероприятий по реализации бюджетной программы" строки, порядковый номер 3,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"Приобретение услуг местных консультантов для реализации проекта в количестве 18 человек, включая оплату операционных расходов.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объявлений о проведении конкурсов по закупке товаров, работ и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одноразового комиссионного сбора Всемирному Банку за предоставление займа.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офисного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информационных семинаров.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системы распространения знаний.";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Ожидаемые результаты: будет создан координационный центр проекта с привлечением 18 консультантов, создана система передачи и распространения знаний - с первоначальным привлечением 30 консультантов.";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125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 строки, порядковый номер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"территории застройки;"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"центрального блока основного корпуса" заменить словами "основного, жилищно-производственного корпусов, производственного цеха, санитарно-пропускного пункта, склада, гаража и мастерских, котельной, насосной, энергоблока, контрольно-пропускного пункта, теплично-парникового комплекса";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 санитарно-карантинной зоной и зоной санитарно-пропускного пункта;"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"экспертизы" дополнить словом "разработанной";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Ожидаемые результаты: будет разработана проектно-сметная документация для строительства основного, жилищно-производственного корпусов, производственного цеха, санитарно-пропускного пункта, склада, гаража и мастерских, котельной, насосной, энергоблока, контрольно-пропускного пункта, теплично-парникового комплекса Национального хранилища генетических ресурсов растений и животных, проведена экспертиза разработанной проектно-сметной документации.".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