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2d84" w14:textId="dd02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2006 год в размере 0,70 процента к экономически активному населению республики,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категории (руководящий состав организации, специалисты с высшим и средним профессиональным образованием) - 0,25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категории (квалифицированные рабочие) - 0,32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категории (рабочие, занятые на сезонных сельскохозяйственных работах) - 0,13 процента.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- постановлением Правительства РК от 13 февраля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